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2B" w:rsidRPr="004F23C2" w:rsidRDefault="001C122B" w:rsidP="002705DF">
      <w:pPr>
        <w:pStyle w:val="ad"/>
        <w:numPr>
          <w:ilvl w:val="0"/>
          <w:numId w:val="1"/>
        </w:numPr>
        <w:spacing w:line="360" w:lineRule="auto"/>
        <w:ind w:leftChars="0"/>
        <w:rPr>
          <w:rFonts w:ascii="Calibri" w:hAnsi="Calibri"/>
          <w:b/>
          <w:iCs/>
          <w:color w:val="000000"/>
        </w:rPr>
      </w:pPr>
      <w:r>
        <w:rPr>
          <w:rFonts w:ascii="Calibri" w:hAnsi="Calibri"/>
          <w:color w:val="000000"/>
        </w:rPr>
        <w:t>C</w:t>
      </w:r>
      <w:r w:rsidRPr="004F23C2">
        <w:rPr>
          <w:rFonts w:ascii="Calibri" w:hAnsi="Calibri"/>
          <w:color w:val="000000"/>
        </w:rPr>
        <w:t>hen CH,</w:t>
      </w:r>
      <w:r w:rsidR="007012D0">
        <w:rPr>
          <w:rFonts w:ascii="Calibri" w:hAnsi="Calibri" w:hint="eastAsia"/>
          <w:color w:val="000000"/>
        </w:rPr>
        <w:t xml:space="preserve"> </w:t>
      </w:r>
      <w:r w:rsidRPr="004F23C2">
        <w:rPr>
          <w:rFonts w:ascii="Calibri" w:hAnsi="Calibri"/>
          <w:b/>
          <w:color w:val="000000"/>
          <w:u w:val="single"/>
        </w:rPr>
        <w:t>Hsieh MC</w:t>
      </w:r>
      <w:r w:rsidRPr="004F23C2">
        <w:rPr>
          <w:rFonts w:ascii="Calibri" w:hAnsi="Calibri"/>
          <w:color w:val="000000"/>
        </w:rPr>
        <w:t xml:space="preserve">, Lai CC, Yeh YC, Chen JS, Hsieh PS, Chiang JM, Tsai WS, Tang RP, Cangchien CR, Wang JY Lead time of carcinoembryonic antigen elevation in the postoperative follow-up of colorectal cancer did not affect the survival rate after recurrence </w:t>
      </w:r>
      <w:r w:rsidRPr="004F23C2">
        <w:rPr>
          <w:rFonts w:ascii="Calibri" w:hAnsi="Calibri"/>
          <w:i/>
          <w:color w:val="000000"/>
        </w:rPr>
        <w:t>Int J Colorectal Di</w:t>
      </w:r>
      <w:r w:rsidRPr="004F23C2">
        <w:rPr>
          <w:rFonts w:ascii="Calibri" w:hAnsi="Calibri" w:cs="AdvTT3713a231"/>
          <w:color w:val="131413"/>
          <w:sz w:val="17"/>
          <w:szCs w:val="17"/>
        </w:rPr>
        <w:t>s</w:t>
      </w:r>
      <w:r w:rsidRPr="004F23C2">
        <w:rPr>
          <w:rFonts w:ascii="Calibri" w:hAnsi="Calibri"/>
          <w:color w:val="000000"/>
        </w:rPr>
        <w:t>2010 ;25(5):567-71</w:t>
      </w:r>
    </w:p>
    <w:p w:rsidR="001C122B" w:rsidRPr="00B70BE1" w:rsidRDefault="001C122B" w:rsidP="002705DF">
      <w:pPr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rFonts w:ascii="Calibri" w:hAnsi="Calibri"/>
          <w:color w:val="000000"/>
        </w:rPr>
      </w:pPr>
      <w:r w:rsidRPr="00B70BE1">
        <w:rPr>
          <w:rFonts w:ascii="Calibri" w:hAnsi="Calibri"/>
          <w:b/>
          <w:color w:val="000000"/>
          <w:u w:val="single"/>
        </w:rPr>
        <w:t>Hsieh MC</w:t>
      </w:r>
      <w:r w:rsidRPr="00B70BE1">
        <w:rPr>
          <w:rFonts w:ascii="Calibri" w:hAnsi="Calibri"/>
          <w:color w:val="000000"/>
        </w:rPr>
        <w:t xml:space="preserve">, Chin CC, Huang WS, Yeh CH, Kuo YH, Chen JS, Wang JY Risk Factors and Postoperative Morbiditiesin Colon Cancer Patients with PreoperativeHypoalbuminemia </w:t>
      </w:r>
      <w:r w:rsidRPr="00B70BE1">
        <w:rPr>
          <w:rFonts w:ascii="Calibri" w:hAnsi="Calibri"/>
          <w:color w:val="000000"/>
        </w:rPr>
        <w:br/>
      </w:r>
      <w:r w:rsidRPr="00B70BE1">
        <w:rPr>
          <w:rFonts w:ascii="Calibri" w:hAnsi="Calibri"/>
          <w:i/>
          <w:color w:val="000000"/>
        </w:rPr>
        <w:t xml:space="preserve">J Soc Colon Rectal Surgeon (Taiwan) </w:t>
      </w:r>
      <w:r w:rsidRPr="00B70BE1">
        <w:rPr>
          <w:rFonts w:ascii="Calibri" w:hAnsi="Calibri"/>
          <w:color w:val="000000"/>
        </w:rPr>
        <w:t>2012;23:6-12</w:t>
      </w:r>
    </w:p>
    <w:p w:rsidR="001C122B" w:rsidRPr="00B70BE1" w:rsidRDefault="001C122B" w:rsidP="002705DF">
      <w:pPr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rFonts w:ascii="Calibri" w:hAnsi="Calibri"/>
          <w:color w:val="000000"/>
        </w:rPr>
      </w:pPr>
      <w:r w:rsidRPr="00B70BE1">
        <w:rPr>
          <w:rFonts w:ascii="Calibri" w:hAnsi="Calibri"/>
          <w:b/>
          <w:color w:val="000000"/>
          <w:u w:val="single"/>
        </w:rPr>
        <w:t>Hsieh MC</w:t>
      </w:r>
      <w:r w:rsidRPr="00B70BE1">
        <w:rPr>
          <w:rFonts w:ascii="Calibri" w:hAnsi="Calibri"/>
          <w:b/>
          <w:color w:val="000000"/>
          <w:u w:val="single"/>
          <w:vertAlign w:val="superscript"/>
        </w:rPr>
        <w:t>1</w:t>
      </w:r>
      <w:r w:rsidRPr="00413874">
        <w:rPr>
          <w:rFonts w:ascii="Calibri" w:hAnsi="Calibri"/>
          <w:b/>
          <w:color w:val="000000"/>
        </w:rPr>
        <w:t>,</w:t>
      </w:r>
      <w:r w:rsidR="007012D0">
        <w:rPr>
          <w:rFonts w:ascii="Calibri" w:hAnsi="Calibri" w:hint="eastAsia"/>
          <w:b/>
          <w:color w:val="000000"/>
        </w:rPr>
        <w:t xml:space="preserve"> </w:t>
      </w:r>
      <w:r w:rsidRPr="00B70BE1">
        <w:rPr>
          <w:rFonts w:ascii="Calibri" w:hAnsi="Calibri"/>
          <w:color w:val="000000"/>
        </w:rPr>
        <w:t>Peng KT</w:t>
      </w:r>
      <w:r w:rsidRPr="00B70BE1">
        <w:rPr>
          <w:rFonts w:ascii="Calibri" w:hAnsi="Calibri"/>
          <w:color w:val="000000"/>
          <w:vertAlign w:val="superscript"/>
        </w:rPr>
        <w:t>1</w:t>
      </w:r>
      <w:r w:rsidRPr="00B70BE1">
        <w:rPr>
          <w:rFonts w:ascii="Calibri" w:hAnsi="Calibri"/>
          <w:color w:val="000000"/>
        </w:rPr>
        <w:t>, Hsu WH, Li YY, Yeh CH</w:t>
      </w:r>
      <w:r>
        <w:rPr>
          <w:rFonts w:ascii="Calibri" w:hAnsi="Calibri"/>
          <w:color w:val="000000"/>
        </w:rPr>
        <w:t>.</w:t>
      </w:r>
      <w:r w:rsidRPr="00B70BE1">
        <w:rPr>
          <w:rFonts w:ascii="Calibri" w:hAnsi="Calibri"/>
          <w:color w:val="000000"/>
        </w:rPr>
        <w:t xml:space="preserve"> Anterior ilioinguinal incision for drainage of high-located perianal abscess.</w:t>
      </w:r>
      <w:r w:rsidR="007012D0">
        <w:rPr>
          <w:rFonts w:ascii="Calibri" w:hAnsi="Calibri" w:hint="eastAsia"/>
          <w:color w:val="000000"/>
        </w:rPr>
        <w:t xml:space="preserve"> </w:t>
      </w:r>
      <w:r w:rsidRPr="00B70BE1">
        <w:rPr>
          <w:rFonts w:ascii="Calibri" w:hAnsi="Calibri"/>
          <w:i/>
          <w:color w:val="000000"/>
        </w:rPr>
        <w:t>Tech Coloproctol</w:t>
      </w:r>
      <w:r w:rsidRPr="00B70BE1">
        <w:rPr>
          <w:rFonts w:ascii="Calibri" w:hAnsi="Calibri"/>
        </w:rPr>
        <w:t> </w:t>
      </w:r>
      <w:r w:rsidRPr="00B70BE1">
        <w:rPr>
          <w:rFonts w:ascii="Calibri" w:hAnsi="Calibri"/>
          <w:color w:val="000000"/>
        </w:rPr>
        <w:t>2013;17:455-458.</w:t>
      </w:r>
      <w:r w:rsidRPr="00B70BE1">
        <w:rPr>
          <w:rFonts w:ascii="Calibri" w:hAnsi="Calibri"/>
          <w:color w:val="000000"/>
          <w:vertAlign w:val="superscript"/>
        </w:rPr>
        <w:t>1</w:t>
      </w:r>
      <w:r w:rsidRPr="00B70BE1">
        <w:rPr>
          <w:rFonts w:ascii="Calibri" w:hAnsi="Calibri"/>
          <w:color w:val="000000"/>
        </w:rPr>
        <w:t xml:space="preserve"> Co-author</w:t>
      </w:r>
    </w:p>
    <w:p w:rsidR="001C122B" w:rsidRPr="00B70BE1" w:rsidRDefault="001C122B" w:rsidP="002705DF">
      <w:pPr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rFonts w:ascii="Calibri" w:hAnsi="Calibri"/>
          <w:iCs/>
          <w:color w:val="000000"/>
        </w:rPr>
      </w:pPr>
      <w:r w:rsidRPr="00B70BE1">
        <w:rPr>
          <w:rFonts w:ascii="Calibri" w:hAnsi="Calibri"/>
          <w:color w:val="000000"/>
        </w:rPr>
        <w:t xml:space="preserve">Huang CY, Chin CC, </w:t>
      </w:r>
      <w:r w:rsidRPr="00B70BE1">
        <w:rPr>
          <w:rFonts w:ascii="Calibri" w:hAnsi="Calibri"/>
          <w:b/>
          <w:color w:val="000000"/>
          <w:u w:val="single"/>
        </w:rPr>
        <w:t>Hsieh MC</w:t>
      </w:r>
      <w:r w:rsidRPr="00B70BE1">
        <w:rPr>
          <w:rFonts w:ascii="Calibri" w:hAnsi="Calibri"/>
          <w:color w:val="000000"/>
        </w:rPr>
        <w:t>, Kuo YH, Huang WS, Yeh CH, Chen JS, Tang RP, Wang JY The R</w:t>
      </w:r>
      <w:r w:rsidRPr="00190EFE">
        <w:rPr>
          <w:rFonts w:ascii="Calibri" w:hAnsi="Calibri"/>
          <w:color w:val="000000"/>
        </w:rPr>
        <w:t>ela</w:t>
      </w:r>
      <w:r w:rsidRPr="00B70BE1">
        <w:rPr>
          <w:rFonts w:ascii="Calibri" w:hAnsi="Calibri"/>
          <w:color w:val="000000"/>
        </w:rPr>
        <w:t xml:space="preserve">tionship between the Presentation of Hematochezia and </w:t>
      </w:r>
      <w:smartTag w:uri="urn:schemas-microsoft-com:office:smarttags" w:element="City">
        <w:r w:rsidRPr="00B70BE1">
          <w:rPr>
            <w:rFonts w:ascii="Calibri" w:hAnsi="Calibri"/>
            <w:color w:val="000000"/>
          </w:rPr>
          <w:t>Colon</w:t>
        </w:r>
      </w:smartTag>
      <w:r w:rsidRPr="00B70BE1">
        <w:rPr>
          <w:rFonts w:ascii="Calibri" w:hAnsi="Calibri"/>
          <w:color w:val="000000"/>
        </w:rPr>
        <w:t xml:space="preserve"> Cancer</w:t>
      </w:r>
      <w:r>
        <w:rPr>
          <w:rFonts w:ascii="Calibri" w:hAnsi="Calibri"/>
          <w:color w:val="000000"/>
        </w:rPr>
        <w:t>.</w:t>
      </w:r>
      <w:r w:rsidR="007012D0">
        <w:rPr>
          <w:rFonts w:ascii="Calibri" w:hAnsi="Calibri" w:hint="eastAsia"/>
          <w:color w:val="000000"/>
        </w:rPr>
        <w:t xml:space="preserve"> </w:t>
      </w:r>
      <w:r w:rsidRPr="00B70BE1">
        <w:rPr>
          <w:rFonts w:ascii="Calibri" w:hAnsi="Calibri"/>
          <w:i/>
          <w:color w:val="000000"/>
        </w:rPr>
        <w:t>J Soc Colon Rectal Surgeon (Taiwan)</w:t>
      </w:r>
      <w:r w:rsidRPr="00B70BE1">
        <w:rPr>
          <w:rFonts w:ascii="Calibri" w:hAnsi="Calibri"/>
          <w:color w:val="000000"/>
        </w:rPr>
        <w:t xml:space="preserve"> 2012;23:160-167</w:t>
      </w:r>
    </w:p>
    <w:p w:rsidR="001C122B" w:rsidRPr="00B70BE1" w:rsidRDefault="004E3F67" w:rsidP="002705DF"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/>
        <w:spacing w:before="90" w:after="90" w:line="360" w:lineRule="auto"/>
        <w:textAlignment w:val="auto"/>
        <w:outlineLvl w:val="0"/>
        <w:rPr>
          <w:rFonts w:ascii="Calibri" w:eastAsia="新細明體" w:hAnsi="Calibri" w:cs="Arial"/>
          <w:b/>
          <w:bCs/>
          <w:iCs/>
          <w:color w:val="000000"/>
          <w:kern w:val="36"/>
          <w:sz w:val="30"/>
          <w:szCs w:val="30"/>
        </w:rPr>
      </w:pPr>
      <w:hyperlink r:id="rId7" w:history="1">
        <w:r w:rsidR="001C122B" w:rsidRPr="00B70BE1">
          <w:rPr>
            <w:rFonts w:ascii="Calibri" w:hAnsi="Calibri"/>
            <w:color w:val="000000"/>
          </w:rPr>
          <w:t>Shen CH</w:t>
        </w:r>
      </w:hyperlink>
      <w:r w:rsidR="001C122B" w:rsidRPr="00B70BE1">
        <w:rPr>
          <w:rFonts w:ascii="Calibri" w:hAnsi="Calibri"/>
          <w:color w:val="000000"/>
        </w:rPr>
        <w:t>,</w:t>
      </w:r>
      <w:r w:rsidR="001C122B" w:rsidRPr="00B70BE1">
        <w:rPr>
          <w:rFonts w:ascii="Calibri" w:hAnsi="Calibri"/>
        </w:rPr>
        <w:t> </w:t>
      </w:r>
      <w:hyperlink r:id="rId8" w:history="1">
        <w:r w:rsidR="001C122B" w:rsidRPr="00B70BE1">
          <w:rPr>
            <w:rFonts w:ascii="Calibri" w:hAnsi="Calibri"/>
            <w:color w:val="000000"/>
          </w:rPr>
          <w:t>Tung SY</w:t>
        </w:r>
      </w:hyperlink>
      <w:r w:rsidR="001C122B" w:rsidRPr="00B70BE1">
        <w:rPr>
          <w:rFonts w:ascii="Calibri" w:hAnsi="Calibri"/>
          <w:color w:val="000000"/>
        </w:rPr>
        <w:t>,</w:t>
      </w:r>
      <w:r w:rsidR="001C122B" w:rsidRPr="00B70BE1">
        <w:rPr>
          <w:rFonts w:ascii="Calibri" w:hAnsi="Calibri"/>
        </w:rPr>
        <w:t> </w:t>
      </w:r>
      <w:hyperlink r:id="rId9" w:history="1">
        <w:r w:rsidR="001C122B" w:rsidRPr="00B70BE1">
          <w:rPr>
            <w:rFonts w:ascii="Calibri" w:hAnsi="Calibri"/>
            <w:color w:val="000000"/>
          </w:rPr>
          <w:t>Huang WS</w:t>
        </w:r>
      </w:hyperlink>
      <w:r w:rsidR="001C122B" w:rsidRPr="00B70BE1">
        <w:rPr>
          <w:rFonts w:ascii="Calibri" w:hAnsi="Calibri"/>
          <w:color w:val="000000"/>
        </w:rPr>
        <w:t>,</w:t>
      </w:r>
      <w:r w:rsidR="001C122B" w:rsidRPr="00B70BE1">
        <w:rPr>
          <w:rFonts w:ascii="Calibri" w:hAnsi="Calibri"/>
        </w:rPr>
        <w:t> </w:t>
      </w:r>
      <w:hyperlink r:id="rId10" w:history="1">
        <w:r w:rsidR="001C122B" w:rsidRPr="00B70BE1">
          <w:rPr>
            <w:rFonts w:ascii="Calibri" w:hAnsi="Calibri"/>
            <w:color w:val="000000"/>
          </w:rPr>
          <w:t>Lu CC</w:t>
        </w:r>
      </w:hyperlink>
      <w:r w:rsidR="001C122B" w:rsidRPr="00B70BE1">
        <w:rPr>
          <w:rFonts w:ascii="Calibri" w:hAnsi="Calibri"/>
          <w:color w:val="000000"/>
        </w:rPr>
        <w:t>,</w:t>
      </w:r>
      <w:r w:rsidR="001C122B" w:rsidRPr="00B70BE1">
        <w:rPr>
          <w:rFonts w:ascii="Calibri" w:hAnsi="Calibri"/>
        </w:rPr>
        <w:t> </w:t>
      </w:r>
      <w:hyperlink r:id="rId11" w:history="1">
        <w:r w:rsidR="001C122B" w:rsidRPr="00B70BE1">
          <w:rPr>
            <w:rFonts w:ascii="Calibri" w:hAnsi="Calibri"/>
            <w:color w:val="000000"/>
          </w:rPr>
          <w:t>Lee KC</w:t>
        </w:r>
      </w:hyperlink>
      <w:r w:rsidR="001C122B" w:rsidRPr="00B70BE1">
        <w:rPr>
          <w:rFonts w:ascii="Calibri" w:hAnsi="Calibri"/>
          <w:color w:val="000000"/>
        </w:rPr>
        <w:t>,</w:t>
      </w:r>
      <w:r w:rsidR="001C122B" w:rsidRPr="00B70BE1">
        <w:rPr>
          <w:rFonts w:ascii="Calibri" w:hAnsi="Calibri"/>
        </w:rPr>
        <w:t> </w:t>
      </w:r>
      <w:hyperlink r:id="rId12" w:history="1">
        <w:r w:rsidR="001C122B" w:rsidRPr="00B70BE1">
          <w:rPr>
            <w:rFonts w:ascii="Calibri" w:hAnsi="Calibri"/>
            <w:color w:val="000000"/>
          </w:rPr>
          <w:t>Hsieh YY</w:t>
        </w:r>
      </w:hyperlink>
      <w:r w:rsidR="001C122B" w:rsidRPr="00B70BE1">
        <w:rPr>
          <w:rFonts w:ascii="Calibri" w:hAnsi="Calibri"/>
          <w:color w:val="000000"/>
        </w:rPr>
        <w:t>,</w:t>
      </w:r>
      <w:r w:rsidR="001C122B" w:rsidRPr="00B70BE1">
        <w:rPr>
          <w:rFonts w:ascii="Calibri" w:hAnsi="Calibri"/>
        </w:rPr>
        <w:t> </w:t>
      </w:r>
      <w:hyperlink r:id="rId13" w:history="1">
        <w:r w:rsidR="001C122B" w:rsidRPr="00B70BE1">
          <w:rPr>
            <w:rFonts w:ascii="Calibri" w:hAnsi="Calibri"/>
            <w:color w:val="000000"/>
          </w:rPr>
          <w:t>Chang PJ</w:t>
        </w:r>
      </w:hyperlink>
      <w:r w:rsidR="001C122B" w:rsidRPr="00B70BE1">
        <w:rPr>
          <w:rFonts w:ascii="Calibri" w:hAnsi="Calibri"/>
          <w:color w:val="000000"/>
        </w:rPr>
        <w:t>,</w:t>
      </w:r>
      <w:r w:rsidR="001C122B" w:rsidRPr="00B70BE1">
        <w:rPr>
          <w:rFonts w:ascii="Calibri" w:hAnsi="Calibri"/>
        </w:rPr>
        <w:t> </w:t>
      </w:r>
      <w:hyperlink r:id="rId14" w:history="1">
        <w:r w:rsidR="001C122B" w:rsidRPr="00B70BE1">
          <w:rPr>
            <w:rFonts w:ascii="Calibri" w:hAnsi="Calibri"/>
            <w:color w:val="000000"/>
          </w:rPr>
          <w:t>Liang HF</w:t>
        </w:r>
      </w:hyperlink>
      <w:r w:rsidR="001C122B" w:rsidRPr="00B70BE1">
        <w:rPr>
          <w:rFonts w:ascii="Calibri" w:hAnsi="Calibri"/>
          <w:color w:val="000000"/>
        </w:rPr>
        <w:t>,</w:t>
      </w:r>
      <w:r w:rsidR="001C122B" w:rsidRPr="00B70BE1">
        <w:rPr>
          <w:rFonts w:ascii="Calibri" w:hAnsi="Calibri"/>
        </w:rPr>
        <w:t> </w:t>
      </w:r>
      <w:hyperlink r:id="rId15" w:history="1">
        <w:r w:rsidR="001C122B" w:rsidRPr="00B70BE1">
          <w:rPr>
            <w:rFonts w:ascii="Calibri" w:hAnsi="Calibri"/>
            <w:color w:val="000000"/>
          </w:rPr>
          <w:t>Chen JH</w:t>
        </w:r>
      </w:hyperlink>
      <w:r w:rsidR="001C122B" w:rsidRPr="00B70BE1">
        <w:rPr>
          <w:rFonts w:ascii="Calibri" w:hAnsi="Calibri"/>
          <w:color w:val="000000"/>
        </w:rPr>
        <w:t>,</w:t>
      </w:r>
      <w:r w:rsidR="001C122B" w:rsidRPr="00B70BE1">
        <w:rPr>
          <w:rFonts w:ascii="Calibri" w:hAnsi="Calibri"/>
        </w:rPr>
        <w:t> </w:t>
      </w:r>
      <w:hyperlink r:id="rId16" w:history="1">
        <w:r w:rsidR="001C122B" w:rsidRPr="00B70BE1">
          <w:rPr>
            <w:rFonts w:ascii="Calibri" w:hAnsi="Calibri"/>
            <w:color w:val="000000"/>
          </w:rPr>
          <w:t>Lin TH</w:t>
        </w:r>
      </w:hyperlink>
      <w:r w:rsidR="001C122B" w:rsidRPr="00B70BE1">
        <w:rPr>
          <w:rFonts w:ascii="Calibri" w:hAnsi="Calibri"/>
          <w:color w:val="000000"/>
        </w:rPr>
        <w:t>,</w:t>
      </w:r>
      <w:r w:rsidR="001C122B" w:rsidRPr="00B70BE1">
        <w:rPr>
          <w:rFonts w:ascii="Calibri" w:hAnsi="Calibri"/>
        </w:rPr>
        <w:t> </w:t>
      </w:r>
      <w:hyperlink r:id="rId17" w:history="1">
        <w:r w:rsidR="001C122B" w:rsidRPr="00B70BE1">
          <w:rPr>
            <w:rFonts w:ascii="Calibri" w:hAnsi="Calibri"/>
            <w:b/>
            <w:color w:val="000000"/>
            <w:u w:val="single"/>
          </w:rPr>
          <w:t>Hsieh MC</w:t>
        </w:r>
      </w:hyperlink>
      <w:r w:rsidR="001C122B" w:rsidRPr="00B70BE1">
        <w:rPr>
          <w:rFonts w:ascii="Calibri" w:hAnsi="Calibri"/>
          <w:b/>
          <w:color w:val="000000"/>
          <w:u w:val="single"/>
        </w:rPr>
        <w:t>,</w:t>
      </w:r>
      <w:r w:rsidR="001C122B" w:rsidRPr="00B70BE1">
        <w:rPr>
          <w:rFonts w:ascii="Calibri" w:hAnsi="Calibri"/>
        </w:rPr>
        <w:t> </w:t>
      </w:r>
      <w:hyperlink r:id="rId18" w:history="1">
        <w:r w:rsidR="001C122B" w:rsidRPr="00B70BE1">
          <w:rPr>
            <w:rFonts w:ascii="Calibri" w:hAnsi="Calibri"/>
            <w:color w:val="000000"/>
          </w:rPr>
          <w:t>Kuo HC</w:t>
        </w:r>
      </w:hyperlink>
      <w:r w:rsidR="001C122B" w:rsidRPr="00B70BE1">
        <w:rPr>
          <w:rFonts w:ascii="Calibri" w:hAnsi="Calibri"/>
          <w:color w:val="000000"/>
        </w:rPr>
        <w:t xml:space="preserve">. Exploring the effects of tert-butylhydroperoxide induced liver injury using proteomic approach. </w:t>
      </w:r>
      <w:hyperlink r:id="rId19" w:tooltip="Toxicology." w:history="1">
        <w:r w:rsidR="001C122B" w:rsidRPr="00B70BE1">
          <w:rPr>
            <w:rFonts w:ascii="Calibri" w:hAnsi="Calibri"/>
            <w:i/>
            <w:color w:val="000000"/>
          </w:rPr>
          <w:t>Toxicology.</w:t>
        </w:r>
      </w:hyperlink>
      <w:r w:rsidR="001C122B" w:rsidRPr="00B70BE1">
        <w:rPr>
          <w:rStyle w:val="apple-converted-space"/>
          <w:rFonts w:ascii="Calibri" w:hAnsi="Calibri" w:cs="Arial"/>
          <w:color w:val="000000"/>
          <w:sz w:val="16"/>
          <w:szCs w:val="16"/>
          <w:shd w:val="clear" w:color="auto" w:fill="FFFFFF"/>
        </w:rPr>
        <w:t> </w:t>
      </w:r>
      <w:r w:rsidR="001C122B" w:rsidRPr="00B70BE1">
        <w:rPr>
          <w:rFonts w:ascii="Calibri" w:hAnsi="Calibri"/>
          <w:color w:val="000000"/>
        </w:rPr>
        <w:t>2014;316:61-70</w:t>
      </w:r>
    </w:p>
    <w:p w:rsidR="001C122B" w:rsidRPr="00B70BE1" w:rsidRDefault="001C122B" w:rsidP="002705DF">
      <w:pPr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rFonts w:ascii="Calibri" w:hAnsi="Calibri"/>
          <w:color w:val="000000"/>
        </w:rPr>
      </w:pPr>
      <w:r w:rsidRPr="00B70BE1">
        <w:rPr>
          <w:rFonts w:ascii="Calibri" w:hAnsi="Calibri"/>
          <w:color w:val="000000"/>
        </w:rPr>
        <w:t xml:space="preserve">Hsieh YY, Shen CH, Huang WS, Chin CC, Kuo YH, </w:t>
      </w:r>
      <w:r w:rsidRPr="00B70BE1">
        <w:rPr>
          <w:rFonts w:ascii="Calibri" w:hAnsi="Calibri"/>
          <w:b/>
          <w:color w:val="000000"/>
          <w:u w:val="single"/>
        </w:rPr>
        <w:t>Hsieh MC</w:t>
      </w:r>
      <w:r w:rsidRPr="00B70BE1">
        <w:rPr>
          <w:rFonts w:ascii="Calibri" w:hAnsi="Calibri"/>
          <w:color w:val="000000"/>
        </w:rPr>
        <w:t xml:space="preserve">, Yu HR, Chang TS, Lin TH, Chiu YW, Chen CN, Kuo HC, Tung SY. </w:t>
      </w:r>
      <w:hyperlink r:id="rId20" w:history="1">
        <w:r w:rsidRPr="00A62332">
          <w:rPr>
            <w:color w:val="000000"/>
          </w:rPr>
          <w:t>Resistin-induced stromal cell-derived factor-1 expression through Toll-like receptor 4 and activation of p38 MAPK/ NFκB signaling pathway in gastric cancer cells.</w:t>
        </w:r>
      </w:hyperlink>
      <w:r w:rsidRPr="00B70BE1">
        <w:rPr>
          <w:rFonts w:ascii="Calibri" w:hAnsi="Calibri"/>
          <w:i/>
          <w:color w:val="000000"/>
        </w:rPr>
        <w:t>J Biomed Sci.</w:t>
      </w:r>
      <w:r w:rsidRPr="00B70BE1">
        <w:rPr>
          <w:rFonts w:ascii="Calibri" w:hAnsi="Calibri"/>
          <w:color w:val="000000"/>
        </w:rPr>
        <w:t xml:space="preserve"> 2014;21:59</w:t>
      </w:r>
    </w:p>
    <w:p w:rsidR="001C122B" w:rsidRPr="00B70BE1" w:rsidRDefault="001C122B" w:rsidP="002705DF">
      <w:pPr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rFonts w:ascii="Calibri" w:hAnsi="Calibri"/>
          <w:color w:val="000000"/>
        </w:rPr>
      </w:pPr>
      <w:r w:rsidRPr="00B70BE1">
        <w:rPr>
          <w:rFonts w:ascii="Calibri" w:hAnsi="Calibri"/>
          <w:color w:val="000000"/>
        </w:rPr>
        <w:t xml:space="preserve">Lee KF, Chen JH, Teng CC, Shen CH, </w:t>
      </w:r>
      <w:r w:rsidRPr="00B70BE1">
        <w:rPr>
          <w:rFonts w:ascii="Calibri" w:hAnsi="Calibri"/>
          <w:b/>
          <w:color w:val="000000"/>
          <w:u w:val="single"/>
        </w:rPr>
        <w:t>Hsieh MC,</w:t>
      </w:r>
      <w:r w:rsidRPr="00B70BE1">
        <w:rPr>
          <w:rFonts w:ascii="Calibri" w:hAnsi="Calibri"/>
          <w:color w:val="000000"/>
        </w:rPr>
        <w:t xml:space="preserve"> Lu CC, Lee KC, Lee LY, Chen WP, Chen CC, Huang WS, Kuo HC. </w:t>
      </w:r>
      <w:hyperlink r:id="rId21" w:history="1">
        <w:r w:rsidRPr="00A62332">
          <w:rPr>
            <w:color w:val="000000"/>
          </w:rPr>
          <w:t>Protective effects of Hericium erinaceus mycelium and its isolated erinacine A against ischemia-injury-induced neuronal cell death via the inhibition of iNOS/p38 MAPK and nitrotyrosine.</w:t>
        </w:r>
      </w:hyperlink>
      <w:r w:rsidRPr="00B70BE1">
        <w:rPr>
          <w:rFonts w:ascii="Calibri" w:hAnsi="Calibri"/>
          <w:i/>
          <w:color w:val="000000"/>
        </w:rPr>
        <w:t>Int J Mol Sci.</w:t>
      </w:r>
      <w:r w:rsidRPr="00B70BE1">
        <w:rPr>
          <w:rFonts w:ascii="Calibri" w:hAnsi="Calibri"/>
          <w:color w:val="000000"/>
        </w:rPr>
        <w:t xml:space="preserve"> 2014;15:15073-15089</w:t>
      </w:r>
    </w:p>
    <w:p w:rsidR="001C122B" w:rsidRDefault="001C122B" w:rsidP="002705DF">
      <w:pPr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rFonts w:ascii="Calibri" w:hAnsi="Calibri"/>
          <w:color w:val="000000"/>
        </w:rPr>
      </w:pPr>
      <w:r w:rsidRPr="00B70BE1">
        <w:rPr>
          <w:rFonts w:ascii="Calibri" w:hAnsi="Calibri"/>
          <w:color w:val="000000"/>
        </w:rPr>
        <w:t xml:space="preserve">Chin CC, Chen CN, Kuo HC, Shi CS, </w:t>
      </w:r>
      <w:r w:rsidRPr="00B70BE1">
        <w:rPr>
          <w:rFonts w:ascii="Calibri" w:hAnsi="Calibri"/>
          <w:b/>
          <w:color w:val="000000"/>
          <w:u w:val="single"/>
        </w:rPr>
        <w:t>Hsieh MC</w:t>
      </w:r>
      <w:r w:rsidRPr="00B70BE1">
        <w:rPr>
          <w:rFonts w:ascii="Calibri" w:hAnsi="Calibri"/>
          <w:color w:val="000000"/>
        </w:rPr>
        <w:t xml:space="preserve">, Kuo YH, Tung SY, Lee KF, Huang WS. </w:t>
      </w:r>
      <w:hyperlink r:id="rId22" w:history="1">
        <w:r w:rsidRPr="00A62332">
          <w:rPr>
            <w:color w:val="000000"/>
          </w:rPr>
          <w:t>Interleukin-17 induces CC chemokine receptor 6 expression and cell migration in colorectal cancer cells.</w:t>
        </w:r>
      </w:hyperlink>
      <w:r w:rsidRPr="00B70BE1">
        <w:rPr>
          <w:rFonts w:ascii="Calibri" w:hAnsi="Calibri"/>
          <w:i/>
          <w:color w:val="000000"/>
        </w:rPr>
        <w:t xml:space="preserve">J Cell Physiol. </w:t>
      </w:r>
      <w:r w:rsidRPr="00B70BE1">
        <w:rPr>
          <w:rFonts w:ascii="Calibri" w:hAnsi="Calibri"/>
          <w:color w:val="000000"/>
        </w:rPr>
        <w:t>2015;230:1430-1437.</w:t>
      </w:r>
    </w:p>
    <w:p w:rsidR="001C122B" w:rsidRPr="00190EFE" w:rsidRDefault="001C122B" w:rsidP="002705DF">
      <w:pPr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rFonts w:ascii="Calibri" w:hAnsi="Calibri"/>
          <w:color w:val="000000"/>
        </w:rPr>
      </w:pPr>
      <w:r w:rsidRPr="00190EFE">
        <w:rPr>
          <w:rFonts w:ascii="Calibri" w:hAnsi="Calibri"/>
          <w:b/>
          <w:u w:val="single"/>
        </w:rPr>
        <w:t>Hsieh MC</w:t>
      </w:r>
      <w:r w:rsidRPr="00190EFE">
        <w:rPr>
          <w:rFonts w:ascii="Calibri" w:hAnsi="Calibri"/>
        </w:rPr>
        <w:t>, Kuo LT, Chi CC, Huang WS, Chin CC.</w:t>
      </w:r>
      <w:r w:rsidR="006C44D4">
        <w:rPr>
          <w:rFonts w:ascii="Calibri" w:hAnsi="Calibri" w:hint="eastAsia"/>
        </w:rPr>
        <w:t xml:space="preserve"> </w:t>
      </w:r>
      <w:r w:rsidRPr="00190EFE">
        <w:rPr>
          <w:rFonts w:ascii="Calibri" w:hAnsi="Calibri"/>
        </w:rPr>
        <w:t xml:space="preserve">Pursestring Closure versus Conventional Primary Closure Following Stoma Reversal to Reduce Surgical Site Infection Rate: A Meta-analysis of Randomized Controlled Trials. </w:t>
      </w:r>
      <w:r w:rsidRPr="00190EFE">
        <w:rPr>
          <w:rFonts w:ascii="Calibri" w:hAnsi="Calibri"/>
          <w:i/>
        </w:rPr>
        <w:t xml:space="preserve">Dis </w:t>
      </w:r>
      <w:smartTag w:uri="urn:schemas-microsoft-com:office:smarttags" w:element="City">
        <w:r w:rsidRPr="00190EFE">
          <w:rPr>
            <w:rFonts w:ascii="Calibri" w:hAnsi="Calibri"/>
            <w:i/>
          </w:rPr>
          <w:t>Colon</w:t>
        </w:r>
      </w:smartTag>
      <w:r w:rsidRPr="00190EFE">
        <w:rPr>
          <w:rFonts w:ascii="Calibri" w:hAnsi="Calibri"/>
          <w:i/>
        </w:rPr>
        <w:t xml:space="preserve"> Rectum.</w:t>
      </w:r>
      <w:r w:rsidRPr="00190EFE">
        <w:rPr>
          <w:rFonts w:ascii="Calibri" w:hAnsi="Calibri"/>
        </w:rPr>
        <w:t xml:space="preserve"> 2015;58: 808-815.</w:t>
      </w:r>
    </w:p>
    <w:p w:rsidR="001C122B" w:rsidRDefault="001C122B" w:rsidP="002705DF">
      <w:pPr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Hou CP, Lin YH, </w:t>
      </w:r>
      <w:r w:rsidRPr="004F23C2">
        <w:rPr>
          <w:rFonts w:ascii="Calibri" w:hAnsi="Calibri"/>
          <w:b/>
          <w:color w:val="000000"/>
          <w:u w:val="single"/>
        </w:rPr>
        <w:t>Hsieh MC,</w:t>
      </w:r>
      <w:r>
        <w:rPr>
          <w:rFonts w:ascii="Calibri" w:hAnsi="Calibri"/>
          <w:color w:val="000000"/>
        </w:rPr>
        <w:t xml:space="preserve"> Chen CL, Chang PL, Huang YC, Tsui KH. </w:t>
      </w:r>
      <w:r w:rsidRPr="004F23C2">
        <w:rPr>
          <w:rFonts w:ascii="Calibri" w:hAnsi="Calibri"/>
          <w:color w:val="000000"/>
        </w:rPr>
        <w:t>Identifying the variables associated with pain during transrectal ultrasonography of the prostate</w:t>
      </w:r>
      <w:r>
        <w:rPr>
          <w:rFonts w:ascii="Calibri" w:hAnsi="Calibri"/>
          <w:color w:val="000000"/>
        </w:rPr>
        <w:t>.</w:t>
      </w:r>
      <w:r w:rsidR="006C44D4">
        <w:rPr>
          <w:rFonts w:ascii="Calibri" w:hAnsi="Calibri" w:hint="eastAsia"/>
          <w:color w:val="000000"/>
        </w:rPr>
        <w:t xml:space="preserve"> </w:t>
      </w:r>
      <w:r w:rsidRPr="004F23C2">
        <w:rPr>
          <w:rFonts w:ascii="Calibri" w:hAnsi="Calibri"/>
          <w:i/>
          <w:color w:val="000000"/>
        </w:rPr>
        <w:t>Patient Prefer Adherence.</w:t>
      </w:r>
      <w:r>
        <w:rPr>
          <w:rFonts w:ascii="Calibri" w:hAnsi="Calibri"/>
          <w:color w:val="000000"/>
        </w:rPr>
        <w:t xml:space="preserve"> 2015;9:</w:t>
      </w:r>
      <w:r w:rsidRPr="00463B02">
        <w:rPr>
          <w:rFonts w:ascii="Calibri" w:hAnsi="Calibri"/>
          <w:color w:val="000000"/>
        </w:rPr>
        <w:t>1207–1212</w:t>
      </w:r>
    </w:p>
    <w:p w:rsidR="001C122B" w:rsidRPr="00C24D12" w:rsidRDefault="001C122B" w:rsidP="002705DF">
      <w:pPr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rFonts w:ascii="Calibri" w:hAnsi="Calibri"/>
          <w:color w:val="000000"/>
        </w:rPr>
      </w:pPr>
      <w:r w:rsidRPr="003C26A9">
        <w:rPr>
          <w:rFonts w:ascii="Calibri" w:hAnsi="Calibri"/>
          <w:b/>
          <w:color w:val="000000"/>
          <w:u w:val="single"/>
          <w:lang w:val="de-DE"/>
        </w:rPr>
        <w:t>Hsieh MC,</w:t>
      </w:r>
      <w:r w:rsidRPr="003C26A9">
        <w:rPr>
          <w:rFonts w:ascii="Calibri" w:hAnsi="Calibri"/>
          <w:color w:val="000000"/>
          <w:lang w:val="de-DE"/>
        </w:rPr>
        <w:t xml:space="preserve"> Chen CJ, Huang WS. </w:t>
      </w:r>
      <w:r w:rsidRPr="003C26A9">
        <w:rPr>
          <w:rFonts w:ascii="Calibri" w:hAnsi="Calibri"/>
          <w:color w:val="000000"/>
          <w:lang w:val="sv-SE"/>
        </w:rPr>
        <w:t>McKittrick-Wheelock Syndrome.</w:t>
      </w:r>
      <w:r w:rsidR="006C44D4">
        <w:rPr>
          <w:rFonts w:ascii="Calibri" w:hAnsi="Calibri" w:hint="eastAsia"/>
          <w:color w:val="000000"/>
          <w:lang w:val="sv-SE"/>
        </w:rPr>
        <w:t xml:space="preserve"> </w:t>
      </w:r>
      <w:r w:rsidRPr="003C26A9">
        <w:rPr>
          <w:rFonts w:ascii="Calibri" w:hAnsi="Calibri"/>
          <w:i/>
          <w:color w:val="000000"/>
          <w:lang w:val="sv-SE"/>
        </w:rPr>
        <w:t>Clin Gastroenterol Hepatol.</w:t>
      </w:r>
      <w:r w:rsidRPr="003C26A9">
        <w:rPr>
          <w:rFonts w:ascii="Calibri" w:hAnsi="Calibri"/>
          <w:color w:val="000000"/>
          <w:lang w:val="sv-SE"/>
        </w:rPr>
        <w:t xml:space="preserve"> </w:t>
      </w:r>
      <w:r w:rsidR="006C44D4" w:rsidRPr="006C44D4">
        <w:rPr>
          <w:rFonts w:ascii="Calibri" w:hAnsi="Calibri" w:cs="Calibri"/>
          <w:color w:val="000000"/>
          <w:lang w:val="sv-SE"/>
        </w:rPr>
        <w:lastRenderedPageBreak/>
        <w:t>2016 Apr;14(4):e41-e42.</w:t>
      </w:r>
      <w:r w:rsidR="006C44D4" w:rsidRPr="006C44D4">
        <w:rPr>
          <w:rFonts w:ascii="Calibri" w:hAnsi="Calibri" w:cs="Calibri"/>
          <w:color w:val="000000"/>
          <w:shd w:val="clear" w:color="auto" w:fill="FFFFFF"/>
          <w:lang w:val="sv-SE"/>
        </w:rPr>
        <w:t xml:space="preserve"> Epub 2015 Sep 12</w:t>
      </w:r>
      <w:r w:rsidR="006C44D4">
        <w:rPr>
          <w:rFonts w:asciiTheme="minorHAnsi" w:hAnsiTheme="minorHAnsi" w:cstheme="minorHAnsi" w:hint="eastAsia"/>
          <w:color w:val="000000"/>
          <w:shd w:val="clear" w:color="auto" w:fill="FFFFFF"/>
          <w:lang w:val="sv-SE"/>
        </w:rPr>
        <w:t>.</w:t>
      </w:r>
    </w:p>
    <w:p w:rsidR="00C24D12" w:rsidRPr="008401D8" w:rsidRDefault="00C24D12" w:rsidP="002705DF">
      <w:pPr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rFonts w:asciiTheme="minorHAnsi" w:hAnsiTheme="minorHAnsi" w:cstheme="minorHAnsi"/>
          <w:color w:val="000000"/>
        </w:rPr>
      </w:pPr>
      <w:r w:rsidRPr="008401D8">
        <w:rPr>
          <w:rFonts w:asciiTheme="minorHAnsi" w:hAnsiTheme="minorHAnsi" w:cstheme="minorHAnsi"/>
          <w:b/>
          <w:u w:val="single"/>
        </w:rPr>
        <w:t>Hsieh MC</w:t>
      </w:r>
      <w:r w:rsidRPr="008401D8">
        <w:rPr>
          <w:rFonts w:asciiTheme="minorHAnsi" w:hAnsiTheme="minorHAnsi" w:cstheme="minorHAnsi"/>
        </w:rPr>
        <w:t>, Huang WS, Chin CC, Kuo YH, Peng KT. Drainage of a complicated high perianal abscess: a bilateral ilioinguinal approach. Tech Coloproctol 2016;20:595-596.</w:t>
      </w:r>
    </w:p>
    <w:p w:rsidR="009033B0" w:rsidRPr="008401D8" w:rsidRDefault="009033B0" w:rsidP="002705DF">
      <w:pPr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rFonts w:asciiTheme="minorHAnsi" w:hAnsiTheme="minorHAnsi" w:cstheme="minorHAnsi"/>
          <w:color w:val="000000"/>
        </w:rPr>
      </w:pPr>
      <w:r w:rsidRPr="008401D8">
        <w:rPr>
          <w:rFonts w:asciiTheme="minorHAnsi" w:eastAsia="標楷體" w:hAnsiTheme="minorHAnsi" w:cstheme="minorHAnsi"/>
        </w:rPr>
        <w:t xml:space="preserve">Huang WS, </w:t>
      </w:r>
      <w:r w:rsidRPr="008401D8">
        <w:rPr>
          <w:rFonts w:asciiTheme="minorHAnsi" w:eastAsia="標楷體" w:hAnsiTheme="minorHAnsi" w:cstheme="minorHAnsi"/>
          <w:b/>
          <w:u w:val="single"/>
        </w:rPr>
        <w:t>Hsieh MC</w:t>
      </w:r>
      <w:r w:rsidRPr="008401D8">
        <w:rPr>
          <w:rFonts w:asciiTheme="minorHAnsi" w:eastAsia="標楷體" w:hAnsiTheme="minorHAnsi" w:cstheme="minorHAnsi"/>
        </w:rPr>
        <w:t>, Huang CY, Kuo YH, Tung SY, Shen CH, Hsieh YY, Teng CC, Lee KF, Chen TC, Lee KC, Kuo HC. The Association of CXC Receptor 4 Mediated Signaling Pathway with Oxaliplatin-Resistant Human Colorectal Cancer Cells. PLoS One. 2016 Sep 26;11(9):e0159927. (Co-First)</w:t>
      </w:r>
    </w:p>
    <w:p w:rsidR="00C75DBF" w:rsidRPr="008401D8" w:rsidRDefault="00C75DBF" w:rsidP="002705DF">
      <w:pPr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rFonts w:asciiTheme="minorHAnsi" w:hAnsiTheme="minorHAnsi" w:cstheme="minorHAnsi"/>
          <w:color w:val="000000"/>
        </w:rPr>
      </w:pPr>
      <w:r w:rsidRPr="008401D8">
        <w:rPr>
          <w:rFonts w:asciiTheme="minorHAnsi" w:eastAsia="標楷體" w:hAnsiTheme="minorHAnsi" w:cstheme="minorHAnsi"/>
        </w:rPr>
        <w:t xml:space="preserve">Kuo HC, Lu CC, Shen CH, Tung SY, </w:t>
      </w:r>
      <w:r w:rsidRPr="008401D8">
        <w:rPr>
          <w:rFonts w:asciiTheme="minorHAnsi" w:eastAsia="標楷體" w:hAnsiTheme="minorHAnsi" w:cstheme="minorHAnsi"/>
          <w:b/>
          <w:u w:val="single"/>
        </w:rPr>
        <w:t>Hsieh MC</w:t>
      </w:r>
      <w:r w:rsidRPr="008401D8">
        <w:rPr>
          <w:rFonts w:asciiTheme="minorHAnsi" w:eastAsia="標楷體" w:hAnsiTheme="minorHAnsi" w:cstheme="minorHAnsi"/>
        </w:rPr>
        <w:t xml:space="preserve">, Lee KC, Lee LY, Chen CC, Teng CC, Huang WS, Chen TC, Lee KF. </w:t>
      </w:r>
      <w:hyperlink r:id="rId23" w:history="1">
        <w:r w:rsidRPr="008401D8">
          <w:rPr>
            <w:rFonts w:asciiTheme="minorHAnsi" w:hAnsiTheme="minorHAnsi" w:cstheme="minorHAnsi"/>
          </w:rPr>
          <w:t>Hericium erinaceus mycelium and its isolated erinacine A protection from MPTP-induced neurotoxicity through the ER stress, triggering an apoptosis cascade.</w:t>
        </w:r>
      </w:hyperlink>
      <w:r w:rsidRPr="008401D8">
        <w:rPr>
          <w:rFonts w:asciiTheme="minorHAnsi" w:hAnsiTheme="minorHAnsi" w:cstheme="minorHAnsi"/>
        </w:rPr>
        <w:t xml:space="preserve"> J Transl Med. 2016 Mar 18;14:78.</w:t>
      </w:r>
    </w:p>
    <w:p w:rsidR="00B96D5F" w:rsidRPr="008401D8" w:rsidRDefault="00B96D5F" w:rsidP="002705DF">
      <w:pPr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rFonts w:asciiTheme="minorHAnsi" w:hAnsiTheme="minorHAnsi" w:cstheme="minorHAnsi"/>
          <w:color w:val="000000"/>
        </w:rPr>
      </w:pPr>
      <w:r w:rsidRPr="008401D8">
        <w:rPr>
          <w:rFonts w:asciiTheme="minorHAnsi" w:eastAsia="標楷體" w:hAnsiTheme="minorHAnsi" w:cstheme="minorHAnsi"/>
        </w:rPr>
        <w:t xml:space="preserve">LuCC, </w:t>
      </w:r>
      <w:r w:rsidRPr="008401D8">
        <w:rPr>
          <w:rFonts w:asciiTheme="minorHAnsi" w:hAnsiTheme="minorHAnsi" w:cstheme="minorHAnsi"/>
        </w:rPr>
        <w:t xml:space="preserve">Huang WS, Lee KF, </w:t>
      </w:r>
      <w:r w:rsidRPr="008401D8">
        <w:rPr>
          <w:rFonts w:asciiTheme="minorHAnsi" w:eastAsia="標楷體" w:hAnsiTheme="minorHAnsi" w:cstheme="minorHAnsi"/>
        </w:rPr>
        <w:t xml:space="preserve">Lee KC, </w:t>
      </w:r>
      <w:r w:rsidRPr="008401D8">
        <w:rPr>
          <w:rFonts w:asciiTheme="minorHAnsi" w:hAnsiTheme="minorHAnsi" w:cstheme="minorHAnsi"/>
          <w:b/>
          <w:u w:val="single"/>
        </w:rPr>
        <w:t>Hsieh MC</w:t>
      </w:r>
      <w:r w:rsidRPr="008401D8">
        <w:rPr>
          <w:rFonts w:asciiTheme="minorHAnsi" w:hAnsiTheme="minorHAnsi" w:cstheme="minorHAnsi"/>
        </w:rPr>
        <w:t xml:space="preserve">, Huang CY, Lee LY, Lee BO, Teng CC, Shen CH, Tung SY, </w:t>
      </w:r>
      <w:r w:rsidRPr="008401D8">
        <w:rPr>
          <w:rFonts w:asciiTheme="minorHAnsi" w:eastAsia="標楷體" w:hAnsiTheme="minorHAnsi" w:cstheme="minorHAnsi"/>
        </w:rPr>
        <w:t>Kuo HC. Inhibitory effect of Erinacines A on the growth of DLD-1 colorectal cancer cells is induced by generation of reactive oxygen species and activation of p70S6K and p21</w:t>
      </w:r>
      <w:r w:rsidRPr="008401D8">
        <w:rPr>
          <w:rFonts w:asciiTheme="minorHAnsi" w:hAnsiTheme="minorHAnsi" w:cstheme="minorHAnsi"/>
        </w:rPr>
        <w:t>. Journal of Functional Foods 21 (2016) 474-484.</w:t>
      </w:r>
    </w:p>
    <w:p w:rsidR="00856331" w:rsidRPr="008401D8" w:rsidRDefault="00856331" w:rsidP="002705DF">
      <w:pPr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rFonts w:asciiTheme="minorHAnsi" w:hAnsiTheme="minorHAnsi" w:cstheme="minorHAnsi"/>
          <w:color w:val="000000"/>
        </w:rPr>
      </w:pPr>
      <w:r w:rsidRPr="008401D8">
        <w:rPr>
          <w:rFonts w:asciiTheme="minorHAnsi" w:eastAsia="標楷體" w:hAnsiTheme="minorHAnsi" w:cstheme="minorHAnsi"/>
        </w:rPr>
        <w:t xml:space="preserve">Yeh CY, Jao SW, Chen JS, Fan CW, Chen HH, Hsieh PS, Wu CC, Lee CC, Kuo YH, </w:t>
      </w:r>
      <w:r w:rsidRPr="008401D8">
        <w:rPr>
          <w:rFonts w:asciiTheme="minorHAnsi" w:eastAsia="標楷體" w:hAnsiTheme="minorHAnsi" w:cstheme="minorHAnsi"/>
          <w:b/>
          <w:u w:val="single"/>
        </w:rPr>
        <w:t>Hsieh MC</w:t>
      </w:r>
      <w:r w:rsidRPr="008401D8">
        <w:rPr>
          <w:rFonts w:asciiTheme="minorHAnsi" w:eastAsia="標楷體" w:hAnsiTheme="minorHAnsi" w:cstheme="minorHAnsi"/>
        </w:rPr>
        <w:t xml:space="preserve">, Huang WS, Chung YC, Liou TY, Chiu HH, Tseng WK, Lee KC, Wang JY. Sebacoyl Dinalbuphine Ester Extended-Release Injection for Long- Acting Analgesia: A Multicenter, Randomized, Double Blind, And Placebo-controlled study in Hemorrhoidectomy Patients. </w:t>
      </w:r>
      <w:r w:rsidR="005C6C86" w:rsidRPr="008401D8">
        <w:rPr>
          <w:rFonts w:ascii="Calibri" w:eastAsia="標楷體" w:hAnsi="Calibri" w:cs="Calibri"/>
        </w:rPr>
        <w:t xml:space="preserve">Clin J Pain. </w:t>
      </w:r>
      <w:r w:rsidR="005C6C86" w:rsidRPr="008401D8">
        <w:rPr>
          <w:rFonts w:ascii="Calibri" w:hAnsi="Calibri" w:cs="Calibri"/>
          <w:szCs w:val="24"/>
          <w:shd w:val="clear" w:color="auto" w:fill="FFFFFF"/>
        </w:rPr>
        <w:t>2017 May;33(5):429-434.</w:t>
      </w:r>
    </w:p>
    <w:p w:rsidR="00E85F43" w:rsidRPr="00DA1C0D" w:rsidRDefault="00E85F43" w:rsidP="002705DF">
      <w:pPr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rFonts w:ascii="Calibri" w:hAnsi="Calibri"/>
          <w:color w:val="000000"/>
        </w:rPr>
      </w:pPr>
      <w:r w:rsidRPr="008401D8">
        <w:rPr>
          <w:rFonts w:ascii="Calibri" w:eastAsia="標楷體" w:hAnsi="Calibri" w:cs="Calibri"/>
        </w:rPr>
        <w:t xml:space="preserve">Kuo YH, Huang CY, Chen CJ, Hsu HC, Chuang HC, Lee TH, </w:t>
      </w:r>
      <w:r w:rsidRPr="008401D8">
        <w:rPr>
          <w:rFonts w:ascii="Calibri" w:eastAsia="標楷體" w:hAnsi="Calibri" w:cs="Calibri"/>
          <w:b/>
          <w:u w:val="single"/>
        </w:rPr>
        <w:t>Hsieh MC</w:t>
      </w:r>
      <w:r w:rsidRPr="008401D8">
        <w:rPr>
          <w:rFonts w:ascii="Calibri" w:eastAsia="標楷體" w:hAnsi="Calibri" w:cs="Calibri"/>
        </w:rPr>
        <w:t xml:space="preserve">, Huang WS, Chin CC*. Impact of KRAS Mutation on Second-line Oxaliplatin-based (FOLFOX-6) Chemotherapy for Metastatic Colorectal Cancer. </w:t>
      </w:r>
      <w:r w:rsidRPr="008401D8">
        <w:rPr>
          <w:rFonts w:ascii="Calibri" w:hAnsi="Calibri" w:cs="Calibri"/>
          <w:color w:val="000000"/>
          <w:shd w:val="clear" w:color="auto" w:fill="FFFFFF"/>
        </w:rPr>
        <w:t>J Soc Colon Rectal Surgeon (Taiwan)</w:t>
      </w:r>
      <w:r w:rsidRPr="00F649DF">
        <w:rPr>
          <w:color w:val="000000"/>
          <w:shd w:val="clear" w:color="auto" w:fill="FFFFFF"/>
        </w:rPr>
        <w:t xml:space="preserve"> 2017;28(1):34-42</w:t>
      </w:r>
      <w:r>
        <w:rPr>
          <w:rFonts w:hint="eastAsia"/>
          <w:color w:val="000000"/>
          <w:shd w:val="clear" w:color="auto" w:fill="FFFFFF"/>
        </w:rPr>
        <w:t>.</w:t>
      </w:r>
    </w:p>
    <w:p w:rsidR="00DA1C0D" w:rsidRPr="008109F1" w:rsidRDefault="00DA1C0D" w:rsidP="002705DF">
      <w:pPr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rFonts w:asciiTheme="minorHAnsi" w:hAnsiTheme="minorHAnsi" w:cstheme="minorHAnsi"/>
          <w:szCs w:val="24"/>
        </w:rPr>
      </w:pPr>
      <w:r w:rsidRPr="00DA1C0D">
        <w:rPr>
          <w:rFonts w:asciiTheme="minorHAnsi" w:hAnsiTheme="minorHAnsi" w:cstheme="minorHAnsi"/>
          <w:szCs w:val="24"/>
          <w:shd w:val="clear" w:color="auto" w:fill="FFFFFF"/>
        </w:rPr>
        <w:t xml:space="preserve">Kuan FC, Lai CH, Ku HY, Wu CF, </w:t>
      </w:r>
      <w:r w:rsidRPr="008401D8">
        <w:rPr>
          <w:rFonts w:asciiTheme="minorHAnsi" w:hAnsiTheme="minorHAnsi" w:cstheme="minorHAnsi"/>
          <w:b/>
          <w:szCs w:val="24"/>
          <w:u w:val="single"/>
          <w:shd w:val="clear" w:color="auto" w:fill="FFFFFF"/>
        </w:rPr>
        <w:t>Hsieh MC</w:t>
      </w:r>
      <w:r w:rsidRPr="00DA1C0D">
        <w:rPr>
          <w:rFonts w:asciiTheme="minorHAnsi" w:hAnsiTheme="minorHAnsi" w:cstheme="minorHAnsi"/>
          <w:szCs w:val="24"/>
          <w:shd w:val="clear" w:color="auto" w:fill="FFFFFF"/>
        </w:rPr>
        <w:t xml:space="preserve">, Liu TW, Yeh CY, Lee KD. </w:t>
      </w:r>
      <w:r w:rsidRPr="00DA1C0D">
        <w:rPr>
          <w:rFonts w:asciiTheme="minorHAnsi" w:hAnsiTheme="minorHAnsi" w:cstheme="minorHAnsi"/>
          <w:szCs w:val="24"/>
        </w:rPr>
        <w:t>The survival impact of delayed surgery and adjuvant chemotherapy on stage II/III rectal cancer with pathological complete response after neoadjuvant chemoradiation.</w:t>
      </w:r>
      <w:r w:rsidRPr="00DA1C0D">
        <w:rPr>
          <w:rFonts w:asciiTheme="minorHAnsi" w:hAnsiTheme="minorHAnsi" w:cstheme="minorHAnsi"/>
          <w:szCs w:val="24"/>
          <w:shd w:val="clear" w:color="auto" w:fill="FFFFFF"/>
        </w:rPr>
        <w:t xml:space="preserve"> Int J Cancer. 2017 Apr 1;140(7):1662-1669.</w:t>
      </w:r>
    </w:p>
    <w:p w:rsidR="008109F1" w:rsidRPr="00C1679D" w:rsidRDefault="008109F1" w:rsidP="002705DF">
      <w:pPr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rStyle w:val="cit"/>
          <w:rFonts w:asciiTheme="minorHAnsi" w:hAnsiTheme="minorHAnsi" w:cstheme="minorHAnsi"/>
          <w:szCs w:val="24"/>
        </w:rPr>
      </w:pPr>
      <w:r w:rsidRPr="0060205B">
        <w:rPr>
          <w:rFonts w:asciiTheme="minorHAnsi" w:hAnsiTheme="minorHAnsi" w:cstheme="minorHAnsi"/>
          <w:color w:val="333333"/>
          <w:szCs w:val="24"/>
          <w:shd w:val="clear" w:color="auto" w:fill="FFFFFF"/>
        </w:rPr>
        <w:t>Kuo HC, Kuo YR, Lee KF, </w:t>
      </w:r>
      <w:r w:rsidRPr="0060205B">
        <w:rPr>
          <w:rFonts w:asciiTheme="minorHAnsi" w:hAnsiTheme="minorHAnsi" w:cstheme="minorHAnsi"/>
          <w:b/>
          <w:color w:val="333333"/>
          <w:szCs w:val="24"/>
          <w:u w:val="single"/>
          <w:shd w:val="clear" w:color="auto" w:fill="FFFFFF"/>
        </w:rPr>
        <w:t>Hsieh MC</w:t>
      </w:r>
      <w:r w:rsidRPr="0060205B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, Huang CY, Hsieh YY, Lee KC, Kuo HL, Lee LY, Chen WP, Chen CC, Tung SY. </w:t>
      </w:r>
      <w:r w:rsidRPr="0060205B">
        <w:rPr>
          <w:rFonts w:asciiTheme="minorHAnsi" w:hAnsiTheme="minorHAnsi" w:cstheme="minorHAnsi"/>
          <w:szCs w:val="24"/>
        </w:rPr>
        <w:t>A Comparative Proteomic Analysis of Erinacine A’s Inhibition of Gastric Cancer Cell Viability and Invasiveness. Cell Physiol Biochem</w:t>
      </w:r>
      <w:r w:rsidRPr="0060205B">
        <w:rPr>
          <w:rStyle w:val="period"/>
          <w:rFonts w:asciiTheme="minorHAnsi" w:hAnsiTheme="minorHAnsi" w:cstheme="minorHAnsi"/>
          <w:szCs w:val="24"/>
          <w:shd w:val="clear" w:color="auto" w:fill="FFFFFF"/>
        </w:rPr>
        <w:t>. </w:t>
      </w:r>
      <w:r w:rsidRPr="0060205B">
        <w:rPr>
          <w:rStyle w:val="cit"/>
          <w:rFonts w:asciiTheme="minorHAnsi" w:hAnsiTheme="minorHAnsi" w:cstheme="minorHAnsi"/>
          <w:szCs w:val="24"/>
          <w:shd w:val="clear" w:color="auto" w:fill="FFFFFF"/>
        </w:rPr>
        <w:t>2017;43(1):195-208.</w:t>
      </w:r>
    </w:p>
    <w:p w:rsidR="00C1679D" w:rsidRPr="001647E6" w:rsidRDefault="00C1679D" w:rsidP="002705DF">
      <w:pPr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rFonts w:asciiTheme="minorHAnsi" w:hAnsiTheme="minorHAnsi" w:cstheme="minorHAnsi"/>
          <w:szCs w:val="24"/>
        </w:rPr>
      </w:pPr>
      <w:r w:rsidRPr="00C1679D">
        <w:rPr>
          <w:rFonts w:asciiTheme="minorHAnsi" w:eastAsia="標楷體" w:hAnsiTheme="minorHAnsi" w:cstheme="minorHAnsi"/>
        </w:rPr>
        <w:t xml:space="preserve">Huang WS, Kuo YH, Kuo HC, </w:t>
      </w:r>
      <w:r w:rsidRPr="00C1679D">
        <w:rPr>
          <w:rFonts w:asciiTheme="minorHAnsi" w:eastAsia="標楷體" w:hAnsiTheme="minorHAnsi" w:cstheme="minorHAnsi"/>
          <w:b/>
          <w:u w:val="single"/>
        </w:rPr>
        <w:t>Hsieh MC</w:t>
      </w:r>
      <w:r w:rsidRPr="00C1679D">
        <w:rPr>
          <w:rFonts w:asciiTheme="minorHAnsi" w:eastAsia="標楷體" w:hAnsiTheme="minorHAnsi" w:cstheme="minorHAnsi"/>
        </w:rPr>
        <w:t>, Huang CY, Lee KC, Lee KF, Shen CH, Tung SY, Teng CC. CIL-102-Induced Cell Cycle Arrest and Apoptosis in Colorectal Cancer Cells via Upregulation of p21 and GADD45. PLoS One. 2017 Jan 9;12(1):e0168989.</w:t>
      </w:r>
    </w:p>
    <w:p w:rsidR="001647E6" w:rsidRPr="001647E6" w:rsidRDefault="001647E6" w:rsidP="002705DF">
      <w:pPr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rFonts w:asciiTheme="minorHAnsi" w:hAnsiTheme="minorHAnsi" w:cstheme="minorHAnsi"/>
          <w:szCs w:val="24"/>
        </w:rPr>
      </w:pPr>
      <w:r w:rsidRPr="001647E6">
        <w:rPr>
          <w:rFonts w:ascii="Calibri" w:eastAsia="標楷體" w:hAnsi="Calibri" w:cs="Calibri"/>
        </w:rPr>
        <w:lastRenderedPageBreak/>
        <w:t xml:space="preserve">Lee KC, Kuo HC, Shen CH, Lu CC, Huang WS, </w:t>
      </w:r>
      <w:r w:rsidRPr="001647E6">
        <w:rPr>
          <w:rFonts w:ascii="Calibri" w:eastAsia="標楷體" w:hAnsi="Calibri" w:cs="Calibri"/>
          <w:b/>
          <w:u w:val="single"/>
        </w:rPr>
        <w:t>Hsieh MC</w:t>
      </w:r>
      <w:r w:rsidRPr="001647E6">
        <w:rPr>
          <w:rFonts w:ascii="Calibri" w:eastAsia="標楷體" w:hAnsi="Calibri" w:cs="Calibri"/>
        </w:rPr>
        <w:t>, Huang CY, Kuo YH, Hsieh YY, Teng CC, Lee LY, Tung SY. A proteomics approach to identifying novel protein targets involved in erinacine A-mediated inhibition of colorectal cancer cells' aggressiveness. J Cell Mol Med. 2017 Mar;21(3):588-599</w:t>
      </w:r>
      <w:r w:rsidRPr="001647E6">
        <w:rPr>
          <w:rFonts w:asciiTheme="minorHAnsi" w:eastAsia="標楷體" w:hAnsiTheme="minorHAnsi" w:cstheme="minorHAnsi"/>
        </w:rPr>
        <w:t>.</w:t>
      </w:r>
    </w:p>
    <w:p w:rsidR="00403E03" w:rsidRPr="004D70CB" w:rsidRDefault="00403E03" w:rsidP="002705DF">
      <w:pPr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rFonts w:asciiTheme="minorHAnsi" w:hAnsiTheme="minorHAnsi" w:cstheme="minorHAnsi"/>
          <w:color w:val="000000"/>
        </w:rPr>
      </w:pPr>
      <w:r w:rsidRPr="008401D8">
        <w:rPr>
          <w:rFonts w:asciiTheme="minorHAnsi" w:hAnsiTheme="minorHAnsi" w:cstheme="minorHAnsi"/>
          <w:b/>
          <w:u w:val="single"/>
        </w:rPr>
        <w:t>Hsieh MC</w:t>
      </w:r>
      <w:r w:rsidRPr="008401D8">
        <w:rPr>
          <w:rFonts w:asciiTheme="minorHAnsi" w:hAnsiTheme="minorHAnsi" w:cstheme="minorHAnsi"/>
        </w:rPr>
        <w:t>, Wu CF, Chen CW, Shi CS, Huang WS</w:t>
      </w:r>
      <w:r w:rsidRPr="008401D8">
        <w:rPr>
          <w:rFonts w:asciiTheme="minorHAnsi" w:hAnsiTheme="minorHAnsi" w:cstheme="minorHAnsi"/>
          <w:b/>
        </w:rPr>
        <w:t>*</w:t>
      </w:r>
      <w:r w:rsidRPr="008401D8">
        <w:rPr>
          <w:rFonts w:asciiTheme="minorHAnsi" w:hAnsiTheme="minorHAnsi" w:cstheme="minorHAnsi"/>
        </w:rPr>
        <w:t xml:space="preserve">, Kuan FC*. Hypomagnesemia and clinical benefits of anti-EGFR monoclonal antibodies in wild-type KRAS metastatic colorectal cancer: a systematic review and meta-analysis. Sci Rep. 2018 Feb 1;8(1):2047. </w:t>
      </w:r>
      <w:r w:rsidRPr="008401D8">
        <w:rPr>
          <w:rFonts w:asciiTheme="minorHAnsi" w:hAnsiTheme="minorHAnsi" w:cstheme="minorHAnsi"/>
          <w:bCs/>
          <w:iCs/>
        </w:rPr>
        <w:t>EPub: 01 February 2018.</w:t>
      </w:r>
    </w:p>
    <w:p w:rsidR="004D70CB" w:rsidRPr="00E50E86" w:rsidRDefault="004D70CB" w:rsidP="002705DF">
      <w:pPr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rFonts w:asciiTheme="minorHAnsi" w:hAnsiTheme="minorHAnsi" w:cstheme="minorHAnsi"/>
        </w:rPr>
      </w:pPr>
      <w:r w:rsidRPr="004D70CB">
        <w:rPr>
          <w:rFonts w:asciiTheme="minorHAnsi" w:eastAsia="標楷體" w:hAnsiTheme="minorHAnsi" w:cstheme="minorHAnsi"/>
        </w:rPr>
        <w:t xml:space="preserve">Shen CH, Tung SY, Huang WS, Lee KF, Hsieh YY, </w:t>
      </w:r>
      <w:r w:rsidRPr="004D70CB">
        <w:rPr>
          <w:rFonts w:asciiTheme="minorHAnsi" w:eastAsia="標楷體" w:hAnsiTheme="minorHAnsi" w:cstheme="minorHAnsi"/>
          <w:b/>
          <w:u w:val="single"/>
        </w:rPr>
        <w:t>Hsieh MC</w:t>
      </w:r>
      <w:r w:rsidRPr="004D70CB">
        <w:rPr>
          <w:rFonts w:asciiTheme="minorHAnsi" w:eastAsia="標楷體" w:hAnsiTheme="minorHAnsi" w:cstheme="minorHAnsi"/>
        </w:rPr>
        <w:t>, Chen CN, Kuo HC.</w:t>
      </w:r>
      <w:r w:rsidRPr="004D70CB">
        <w:rPr>
          <w:rFonts w:asciiTheme="minorHAnsi" w:hAnsiTheme="minorHAnsi" w:cstheme="minorHAnsi"/>
        </w:rPr>
        <w:t xml:space="preserve"> </w:t>
      </w:r>
      <w:r w:rsidRPr="004D70CB">
        <w:rPr>
          <w:rFonts w:asciiTheme="minorHAnsi" w:eastAsia="標楷體" w:hAnsiTheme="minorHAnsi" w:cstheme="minorHAnsi"/>
        </w:rPr>
        <w:t>Comparative Proteomic Identification of Protein Disulphide Isomerase A6 Associated with Tert-Butylhydroperoxide-Induced Liver Injury in Rat Hepatocytes. Cell Physiol Biochem. 2018;45(5):1915-1926.</w:t>
      </w:r>
      <w:r w:rsidR="00163327">
        <w:rPr>
          <w:rFonts w:asciiTheme="minorHAnsi" w:eastAsia="標楷體" w:hAnsiTheme="minorHAnsi" w:cstheme="minorHAnsi" w:hint="eastAsia"/>
        </w:rPr>
        <w:t xml:space="preserve"> </w:t>
      </w:r>
      <w:r w:rsidR="00163327" w:rsidRPr="00163327">
        <w:rPr>
          <w:rFonts w:asciiTheme="minorHAnsi" w:eastAsia="標楷體" w:hAnsiTheme="minorHAnsi" w:cstheme="minorHAnsi"/>
        </w:rPr>
        <w:t>Epub 2018 Mar 2.</w:t>
      </w:r>
    </w:p>
    <w:p w:rsidR="00E50E86" w:rsidRDefault="00E50E86" w:rsidP="002705DF">
      <w:pPr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rFonts w:asciiTheme="minorHAnsi" w:hAnsiTheme="minorHAnsi" w:cstheme="minorHAnsi"/>
        </w:rPr>
      </w:pPr>
      <w:r w:rsidRPr="00E50E86">
        <w:rPr>
          <w:rFonts w:asciiTheme="minorHAnsi" w:hAnsiTheme="minorHAnsi" w:cstheme="minorHAnsi"/>
        </w:rPr>
        <w:t xml:space="preserve">Huang WS, Huang CY, </w:t>
      </w:r>
      <w:r w:rsidRPr="00E50E86">
        <w:rPr>
          <w:rFonts w:asciiTheme="minorHAnsi" w:hAnsiTheme="minorHAnsi" w:cstheme="minorHAnsi"/>
          <w:b/>
          <w:u w:val="single"/>
        </w:rPr>
        <w:t>Hsieh MC</w:t>
      </w:r>
      <w:r w:rsidRPr="00E50E86">
        <w:rPr>
          <w:rFonts w:asciiTheme="minorHAnsi" w:hAnsiTheme="minorHAnsi" w:cstheme="minorHAnsi"/>
        </w:rPr>
        <w:t xml:space="preserve">, Kuo YH, Tung SY, Shen CH, Hsieh YY, Teng CC, Lee KC, Lee KF, Kuo HC. </w:t>
      </w:r>
      <w:hyperlink r:id="rId24" w:history="1">
        <w:r w:rsidRPr="00E50E86">
          <w:rPr>
            <w:rFonts w:asciiTheme="minorHAnsi" w:hAnsiTheme="minorHAnsi" w:cstheme="minorHAnsi"/>
          </w:rPr>
          <w:t>Expression of PRDX6 Correlates with Migration and Invasiveness of Colorectal Cancer Cells.</w:t>
        </w:r>
      </w:hyperlink>
      <w:r w:rsidRPr="00E50E86">
        <w:rPr>
          <w:rFonts w:asciiTheme="minorHAnsi" w:hAnsiTheme="minorHAnsi" w:cstheme="minorHAnsi"/>
        </w:rPr>
        <w:t xml:space="preserve"> </w:t>
      </w:r>
      <w:r w:rsidRPr="00E50E86">
        <w:rPr>
          <w:rStyle w:val="jrnl"/>
          <w:rFonts w:asciiTheme="minorHAnsi" w:hAnsiTheme="minorHAnsi" w:cstheme="minorHAnsi"/>
        </w:rPr>
        <w:t>Cell Physiol Biochem</w:t>
      </w:r>
      <w:r w:rsidRPr="00E50E86">
        <w:rPr>
          <w:rFonts w:asciiTheme="minorHAnsi" w:hAnsiTheme="minorHAnsi" w:cstheme="minorHAnsi"/>
        </w:rPr>
        <w:t>. 2018;51(6):2616-2630. Epub 2018 Dec 11.</w:t>
      </w:r>
    </w:p>
    <w:p w:rsidR="00CF2AAB" w:rsidRPr="00654EDB" w:rsidRDefault="00CF2AAB" w:rsidP="002705DF">
      <w:pPr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rFonts w:asciiTheme="minorHAnsi" w:hAnsiTheme="minorHAnsi" w:cstheme="minorHAnsi"/>
        </w:rPr>
      </w:pPr>
      <w:r w:rsidRPr="00CF2AAB">
        <w:rPr>
          <w:rFonts w:asciiTheme="minorHAnsi" w:eastAsia="標楷體" w:hAnsiTheme="minorHAnsi" w:cstheme="minorHAnsi"/>
        </w:rPr>
        <w:t xml:space="preserve">Wang TY, Chen CY, Lu CH, Chen MC, Lee LW, Huang TH, </w:t>
      </w:r>
      <w:r w:rsidRPr="00CF2AAB">
        <w:rPr>
          <w:rFonts w:asciiTheme="minorHAnsi" w:eastAsia="標楷體" w:hAnsiTheme="minorHAnsi" w:cstheme="minorHAnsi"/>
          <w:b/>
          <w:u w:val="single"/>
        </w:rPr>
        <w:t>Hsieh MC</w:t>
      </w:r>
      <w:r w:rsidRPr="00CF2AAB">
        <w:rPr>
          <w:rFonts w:asciiTheme="minorHAnsi" w:eastAsia="標楷體" w:hAnsiTheme="minorHAnsi" w:cstheme="minorHAnsi"/>
        </w:rPr>
        <w:t>, Chen CJ, Yu CM, Chuang HC, Liao TT, Tseng CW, Huang WS</w:t>
      </w:r>
      <w:r w:rsidRPr="00CF2AAB">
        <w:rPr>
          <w:rFonts w:asciiTheme="minorHAnsi" w:eastAsia="標楷體" w:hAnsiTheme="minorHAnsi" w:cstheme="minorHAnsi"/>
          <w:b/>
        </w:rPr>
        <w:t xml:space="preserve">. </w:t>
      </w:r>
      <w:r w:rsidRPr="00CF2AAB">
        <w:rPr>
          <w:rFonts w:asciiTheme="minorHAnsi" w:eastAsia="標楷體" w:hAnsiTheme="minorHAnsi" w:cstheme="minorHAnsi"/>
        </w:rPr>
        <w:t>Cytoreductive surgery with hyperthermic intraperitoneal chemotherapy for peritoneal malignancy: preliminary results of a multi-disciplinary teamwork model in Asia. Int J Hyperthermia.</w:t>
      </w:r>
      <w:r w:rsidRPr="00CF2AAB">
        <w:rPr>
          <w:rFonts w:asciiTheme="minorHAnsi" w:hAnsiTheme="minorHAnsi" w:cstheme="minorHAnsi"/>
          <w:bCs/>
        </w:rPr>
        <w:t> 2018 May;34(3):328-335. Epub 2017 Jun 23.</w:t>
      </w:r>
    </w:p>
    <w:p w:rsidR="00654EDB" w:rsidRPr="001E4BDE" w:rsidRDefault="00654EDB" w:rsidP="002705DF">
      <w:pPr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rFonts w:asciiTheme="minorHAnsi" w:hAnsiTheme="minorHAnsi" w:cstheme="minorHAnsi"/>
        </w:rPr>
      </w:pPr>
      <w:r w:rsidRPr="00654EDB">
        <w:rPr>
          <w:rFonts w:asciiTheme="minorHAnsi" w:hAnsiTheme="minorHAnsi" w:cstheme="minorHAnsi"/>
        </w:rPr>
        <w:t xml:space="preserve">Sun CY, </w:t>
      </w:r>
      <w:r w:rsidRPr="00654EDB">
        <w:rPr>
          <w:rFonts w:asciiTheme="minorHAnsi" w:hAnsiTheme="minorHAnsi" w:cstheme="minorHAnsi"/>
          <w:b/>
          <w:u w:val="single"/>
        </w:rPr>
        <w:t>Hsieh MC</w:t>
      </w:r>
      <w:r w:rsidRPr="00654EDB">
        <w:rPr>
          <w:rFonts w:asciiTheme="minorHAnsi" w:hAnsiTheme="minorHAnsi" w:cstheme="minorHAnsi"/>
        </w:rPr>
        <w:t xml:space="preserve">, Kuo LM, Chen CH, Huang CY, Huang WS*. Single-incision Laparoscopic Surgery Using a Transumbilical Glove-port for Synchronous Colectomy and Hepatectomy: A Preliminary Experience in 9 Patients. </w:t>
      </w:r>
      <w:r w:rsidRPr="00654EDB">
        <w:rPr>
          <w:rFonts w:asciiTheme="minorHAnsi" w:hAnsiTheme="minorHAnsi" w:cstheme="minorHAnsi"/>
          <w:iCs/>
        </w:rPr>
        <w:t xml:space="preserve">J Soc Colon Rectal Surgeon </w:t>
      </w:r>
      <w:r w:rsidRPr="00654EDB">
        <w:rPr>
          <w:rFonts w:asciiTheme="minorHAnsi" w:hAnsiTheme="minorHAnsi" w:cstheme="minorHAnsi"/>
        </w:rPr>
        <w:t>(</w:t>
      </w:r>
      <w:r w:rsidRPr="00654EDB">
        <w:rPr>
          <w:rFonts w:asciiTheme="minorHAnsi" w:hAnsiTheme="minorHAnsi" w:cstheme="minorHAnsi"/>
          <w:iCs/>
        </w:rPr>
        <w:t>Taiwan</w:t>
      </w:r>
      <w:r w:rsidRPr="00654EDB">
        <w:rPr>
          <w:rFonts w:asciiTheme="minorHAnsi" w:hAnsiTheme="minorHAnsi" w:cstheme="minorHAnsi"/>
        </w:rPr>
        <w:t xml:space="preserve">) </w:t>
      </w:r>
      <w:r w:rsidRPr="00654EDB">
        <w:rPr>
          <w:rFonts w:asciiTheme="minorHAnsi" w:hAnsiTheme="minorHAnsi" w:cstheme="minorHAnsi"/>
          <w:iCs/>
        </w:rPr>
        <w:t>2019 Mar;30(1):36-44.</w:t>
      </w:r>
    </w:p>
    <w:p w:rsidR="001E4BDE" w:rsidRPr="001E4BDE" w:rsidRDefault="001E4BDE" w:rsidP="002705DF">
      <w:pPr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rFonts w:asciiTheme="minorHAnsi" w:hAnsiTheme="minorHAnsi" w:cstheme="minorHAnsi"/>
        </w:rPr>
      </w:pPr>
      <w:r w:rsidRPr="001E4BDE">
        <w:rPr>
          <w:rFonts w:asciiTheme="minorHAnsi" w:hAnsiTheme="minorHAnsi" w:cstheme="minorHAnsi"/>
        </w:rPr>
        <w:t xml:space="preserve">Lee KC, Lee KF, Tung SY, Huang WS, Lee LY, Chen WP, Chen CC, Teng CC, Shen CH, </w:t>
      </w:r>
      <w:r w:rsidRPr="001E4BDE">
        <w:rPr>
          <w:rFonts w:asciiTheme="minorHAnsi" w:hAnsiTheme="minorHAnsi" w:cstheme="minorHAnsi"/>
          <w:b/>
          <w:u w:val="single"/>
        </w:rPr>
        <w:t>Hsieh MC</w:t>
      </w:r>
      <w:r w:rsidRPr="001E4BDE">
        <w:rPr>
          <w:rFonts w:asciiTheme="minorHAnsi" w:hAnsiTheme="minorHAnsi" w:cstheme="minorHAnsi"/>
        </w:rPr>
        <w:t xml:space="preserve">, Kuo HC. </w:t>
      </w:r>
      <w:hyperlink r:id="rId25" w:history="1">
        <w:r w:rsidRPr="001E4BDE">
          <w:rPr>
            <w:rFonts w:asciiTheme="minorHAnsi" w:hAnsiTheme="minorHAnsi" w:cstheme="minorHAnsi"/>
          </w:rPr>
          <w:t xml:space="preserve">Induction Apoptosis of Erinacine A in Human Colorectal Cancer Cells Involving the Expression of TNFR, Fas, and Fas Ligand </w:t>
        </w:r>
        <w:r w:rsidRPr="001E4BDE">
          <w:rPr>
            <w:rFonts w:asciiTheme="minorHAnsi" w:hAnsiTheme="minorHAnsi" w:cstheme="minorHAnsi"/>
            <w:i/>
          </w:rPr>
          <w:t>via</w:t>
        </w:r>
        <w:r w:rsidRPr="001E4BDE">
          <w:rPr>
            <w:rFonts w:asciiTheme="minorHAnsi" w:hAnsiTheme="minorHAnsi" w:cstheme="minorHAnsi"/>
          </w:rPr>
          <w:t xml:space="preserve"> the JNK/p300/p50 Signaling Pathway With Histone Acetylation.</w:t>
        </w:r>
      </w:hyperlink>
      <w:r w:rsidRPr="001E4BDE">
        <w:rPr>
          <w:rFonts w:asciiTheme="minorHAnsi" w:hAnsiTheme="minorHAnsi" w:cstheme="minorHAnsi"/>
        </w:rPr>
        <w:t xml:space="preserve"> Front Pharmacol. 2019 Oct 15;10:1174.</w:t>
      </w:r>
    </w:p>
    <w:p w:rsidR="00BF72F9" w:rsidRPr="008401D8" w:rsidRDefault="00BF72F9" w:rsidP="002705DF">
      <w:pPr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rFonts w:asciiTheme="minorHAnsi" w:hAnsiTheme="minorHAnsi" w:cstheme="minorHAnsi"/>
          <w:color w:val="000000"/>
        </w:rPr>
      </w:pPr>
      <w:r w:rsidRPr="008401D8">
        <w:rPr>
          <w:rFonts w:asciiTheme="minorHAnsi" w:eastAsia="新細明體" w:hAnsiTheme="minorHAnsi" w:cstheme="minorHAnsi"/>
          <w:b/>
          <w:color w:val="000000"/>
          <w:u w:val="single"/>
        </w:rPr>
        <w:t xml:space="preserve">Hsieh </w:t>
      </w:r>
      <w:r w:rsidRPr="008401D8">
        <w:rPr>
          <w:rFonts w:asciiTheme="minorHAnsi" w:eastAsia="新細明體" w:hAnsiTheme="minorHAnsi" w:cstheme="minorHAnsi"/>
          <w:b/>
          <w:u w:val="single"/>
        </w:rPr>
        <w:t>MC</w:t>
      </w:r>
      <w:r w:rsidRPr="008401D8">
        <w:rPr>
          <w:rFonts w:asciiTheme="minorHAnsi" w:eastAsia="新細明體" w:hAnsiTheme="minorHAnsi" w:cstheme="minorHAnsi"/>
          <w:color w:val="000000"/>
        </w:rPr>
        <w:t>, Lee TH,</w:t>
      </w:r>
      <w:r w:rsidRPr="008401D8">
        <w:rPr>
          <w:rFonts w:asciiTheme="minorHAnsi" w:hAnsiTheme="minorHAnsi" w:cstheme="minorHAnsi"/>
        </w:rPr>
        <w:t xml:space="preserve"> Huang WS</w:t>
      </w:r>
      <w:r w:rsidRPr="008401D8">
        <w:rPr>
          <w:rFonts w:asciiTheme="minorHAnsi" w:hAnsiTheme="minorHAnsi" w:cstheme="minorHAnsi"/>
          <w:bCs/>
        </w:rPr>
        <w:t>*</w:t>
      </w:r>
      <w:r w:rsidRPr="008401D8">
        <w:rPr>
          <w:rFonts w:asciiTheme="minorHAnsi" w:hAnsiTheme="minorHAnsi" w:cstheme="minorHAnsi"/>
        </w:rPr>
        <w:t xml:space="preserve">. </w:t>
      </w:r>
      <w:r w:rsidRPr="008401D8">
        <w:rPr>
          <w:rFonts w:asciiTheme="minorHAnsi" w:eastAsia="新細明體" w:hAnsiTheme="minorHAnsi" w:cstheme="minorHAnsi"/>
        </w:rPr>
        <w:t>Chronic Nonhealing Colonic Ulcer. Clinical Gastroenterology and Hepatology 2020;-:e1</w:t>
      </w:r>
      <w:r w:rsidR="0035538F" w:rsidRPr="008401D8">
        <w:rPr>
          <w:rFonts w:asciiTheme="minorHAnsi" w:eastAsia="新細明體" w:hAnsiTheme="minorHAnsi" w:cstheme="minorHAnsi"/>
        </w:rPr>
        <w:t>.</w:t>
      </w:r>
    </w:p>
    <w:p w:rsidR="0035538F" w:rsidRPr="0015714A" w:rsidRDefault="0035538F" w:rsidP="002705DF">
      <w:pPr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rFonts w:asciiTheme="minorHAnsi" w:hAnsiTheme="minorHAnsi" w:cstheme="minorHAnsi"/>
          <w:color w:val="000000"/>
        </w:rPr>
      </w:pPr>
      <w:r w:rsidRPr="008401D8">
        <w:rPr>
          <w:rFonts w:asciiTheme="minorHAnsi" w:eastAsia="新細明體" w:hAnsiTheme="minorHAnsi" w:cstheme="minorHAnsi"/>
          <w:b/>
          <w:u w:val="single"/>
        </w:rPr>
        <w:t>Hsieh MC</w:t>
      </w:r>
      <w:r w:rsidRPr="008401D8">
        <w:rPr>
          <w:rFonts w:asciiTheme="minorHAnsi" w:eastAsia="新細明體" w:hAnsiTheme="minorHAnsi" w:cstheme="minorHAnsi"/>
        </w:rPr>
        <w:t xml:space="preserve">, Lai CH, Kuo YH, Chin CC, </w:t>
      </w:r>
      <w:r w:rsidRPr="008401D8">
        <w:rPr>
          <w:rFonts w:asciiTheme="minorHAnsi" w:hAnsiTheme="minorHAnsi" w:cstheme="minorHAnsi"/>
        </w:rPr>
        <w:t>Huang WS</w:t>
      </w:r>
      <w:r w:rsidRPr="008401D8">
        <w:rPr>
          <w:rFonts w:asciiTheme="minorHAnsi" w:hAnsiTheme="minorHAnsi" w:cstheme="minorHAnsi"/>
          <w:bCs/>
        </w:rPr>
        <w:t>*</w:t>
      </w:r>
      <w:r w:rsidRPr="008401D8">
        <w:rPr>
          <w:rFonts w:asciiTheme="minorHAnsi" w:hAnsiTheme="minorHAnsi" w:cstheme="minorHAnsi"/>
        </w:rPr>
        <w:t xml:space="preserve">. </w:t>
      </w:r>
      <w:r w:rsidRPr="008401D8">
        <w:rPr>
          <w:rFonts w:asciiTheme="minorHAnsi" w:eastAsia="新細明體" w:hAnsiTheme="minorHAnsi" w:cstheme="minorHAnsi"/>
          <w:bCs/>
        </w:rPr>
        <w:t>Neoadjuvant Short-course Radiotherapy or Concurrent Chemoradiotherapy Followed by Radical Colectomy in Locally Advanced Colon Cancer Patients.</w:t>
      </w:r>
      <w:r w:rsidRPr="008401D8">
        <w:rPr>
          <w:rFonts w:asciiTheme="minorHAnsi" w:hAnsiTheme="minorHAnsi" w:cstheme="minorHAnsi"/>
        </w:rPr>
        <w:t xml:space="preserve"> </w:t>
      </w:r>
      <w:r w:rsidRPr="008401D8">
        <w:rPr>
          <w:rFonts w:asciiTheme="minorHAnsi" w:eastAsia="新細明體" w:hAnsiTheme="minorHAnsi" w:cstheme="minorHAnsi"/>
        </w:rPr>
        <w:t>J Soc Colon Rectal Surgeon (Taiwan) 2020;31:123-133.</w:t>
      </w:r>
    </w:p>
    <w:p w:rsidR="0015714A" w:rsidRPr="006B2595" w:rsidRDefault="0015714A" w:rsidP="002705DF">
      <w:pPr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rFonts w:asciiTheme="minorHAnsi" w:hAnsiTheme="minorHAnsi" w:cstheme="minorHAnsi"/>
          <w:color w:val="000000"/>
        </w:rPr>
      </w:pPr>
      <w:r w:rsidRPr="0015714A">
        <w:rPr>
          <w:rFonts w:asciiTheme="minorHAnsi" w:hAnsiTheme="minorHAnsi" w:cstheme="minorHAnsi"/>
        </w:rPr>
        <w:t xml:space="preserve">Lee KF, Tung SY, Teng CC, Shen CH, </w:t>
      </w:r>
      <w:r w:rsidRPr="0015714A">
        <w:rPr>
          <w:rFonts w:asciiTheme="minorHAnsi" w:hAnsiTheme="minorHAnsi" w:cstheme="minorHAnsi"/>
          <w:b/>
          <w:u w:val="single"/>
        </w:rPr>
        <w:t>Hsieh MC</w:t>
      </w:r>
      <w:r w:rsidRPr="0015714A">
        <w:rPr>
          <w:rFonts w:asciiTheme="minorHAnsi" w:hAnsiTheme="minorHAnsi" w:cstheme="minorHAnsi"/>
        </w:rPr>
        <w:t xml:space="preserve">, Huang CY, Lee KC, Lee LY, Chen WP, Chen CC, Huang WS, Kuo HC. </w:t>
      </w:r>
      <w:hyperlink r:id="rId26" w:history="1">
        <w:r w:rsidRPr="0015714A">
          <w:rPr>
            <w:rFonts w:asciiTheme="minorHAnsi" w:hAnsiTheme="minorHAnsi" w:cstheme="minorHAnsi"/>
          </w:rPr>
          <w:t xml:space="preserve">Post-Treatment with Erinacine A, a Derived Diterpenoid of </w:t>
        </w:r>
        <w:r w:rsidRPr="0015714A">
          <w:rPr>
            <w:rFonts w:asciiTheme="minorHAnsi" w:hAnsiTheme="minorHAnsi" w:cstheme="minorHAnsi"/>
            <w:i/>
          </w:rPr>
          <w:t>H. erinaceus</w:t>
        </w:r>
        <w:r w:rsidRPr="0015714A">
          <w:rPr>
            <w:rFonts w:asciiTheme="minorHAnsi" w:hAnsiTheme="minorHAnsi" w:cstheme="minorHAnsi"/>
          </w:rPr>
          <w:t xml:space="preserve">, </w:t>
        </w:r>
        <w:r w:rsidRPr="0015714A">
          <w:rPr>
            <w:rFonts w:asciiTheme="minorHAnsi" w:hAnsiTheme="minorHAnsi" w:cstheme="minorHAnsi"/>
          </w:rPr>
          <w:lastRenderedPageBreak/>
          <w:t>Attenuates Neurotoxicity in MPTP Model of Parkinson's Disease.</w:t>
        </w:r>
      </w:hyperlink>
      <w:r w:rsidRPr="0015714A">
        <w:rPr>
          <w:rFonts w:asciiTheme="minorHAnsi" w:hAnsiTheme="minorHAnsi" w:cstheme="minorHAnsi"/>
        </w:rPr>
        <w:t xml:space="preserve"> </w:t>
      </w:r>
      <w:r w:rsidRPr="0015714A">
        <w:rPr>
          <w:rStyle w:val="jrnl"/>
          <w:rFonts w:asciiTheme="minorHAnsi" w:hAnsiTheme="minorHAnsi" w:cstheme="minorHAnsi"/>
        </w:rPr>
        <w:t>Antioxidants (Basel)</w:t>
      </w:r>
      <w:r w:rsidRPr="0015714A">
        <w:rPr>
          <w:rFonts w:asciiTheme="minorHAnsi" w:hAnsiTheme="minorHAnsi" w:cstheme="minorHAnsi"/>
        </w:rPr>
        <w:t>. 2020 Feb 4;9(2). pii: E137.</w:t>
      </w:r>
    </w:p>
    <w:p w:rsidR="006B2595" w:rsidRPr="00C30D51" w:rsidRDefault="006B2595" w:rsidP="002705DF">
      <w:pPr>
        <w:numPr>
          <w:ilvl w:val="0"/>
          <w:numId w:val="1"/>
        </w:numPr>
        <w:autoSpaceDE w:val="0"/>
        <w:autoSpaceDN w:val="0"/>
        <w:spacing w:line="360" w:lineRule="auto"/>
        <w:textAlignment w:val="auto"/>
        <w:rPr>
          <w:rStyle w:val="cit"/>
          <w:rFonts w:asciiTheme="minorHAnsi" w:hAnsiTheme="minorHAnsi" w:cstheme="minorHAnsi"/>
          <w:color w:val="000000"/>
        </w:rPr>
      </w:pPr>
      <w:r w:rsidRPr="00C56633">
        <w:rPr>
          <w:rStyle w:val="authors-list-item"/>
          <w:rFonts w:asciiTheme="minorHAnsi" w:hAnsiTheme="minorHAnsi" w:cstheme="minorHAnsi"/>
          <w:szCs w:val="24"/>
        </w:rPr>
        <w:t>Luan</w:t>
      </w:r>
      <w:r w:rsidRPr="006B2595">
        <w:rPr>
          <w:rStyle w:val="authors-list-item"/>
          <w:rFonts w:asciiTheme="minorHAnsi" w:hAnsiTheme="minorHAnsi" w:cstheme="minorHAnsi"/>
          <w:szCs w:val="24"/>
        </w:rPr>
        <w:t xml:space="preserve"> </w:t>
      </w:r>
      <w:r w:rsidRPr="00C56633">
        <w:rPr>
          <w:rStyle w:val="authors-list-item"/>
          <w:rFonts w:asciiTheme="minorHAnsi" w:hAnsiTheme="minorHAnsi" w:cstheme="minorHAnsi"/>
          <w:szCs w:val="24"/>
        </w:rPr>
        <w:t>CW</w:t>
      </w:r>
      <w:r w:rsidRPr="00C56633">
        <w:rPr>
          <w:rStyle w:val="comma"/>
          <w:rFonts w:asciiTheme="minorHAnsi" w:hAnsiTheme="minorHAnsi" w:cstheme="minorHAnsi"/>
          <w:szCs w:val="24"/>
          <w:shd w:val="clear" w:color="auto" w:fill="FFFFFF"/>
        </w:rPr>
        <w:t>,</w:t>
      </w:r>
      <w:r w:rsidRPr="00C56633">
        <w:rPr>
          <w:rStyle w:val="authors-list-item"/>
          <w:rFonts w:asciiTheme="minorHAnsi" w:hAnsiTheme="minorHAnsi" w:cstheme="minorHAnsi"/>
          <w:szCs w:val="24"/>
        </w:rPr>
        <w:t xml:space="preserve"> Yang</w:t>
      </w:r>
      <w:r>
        <w:rPr>
          <w:rStyle w:val="authors-list-item"/>
          <w:rFonts w:asciiTheme="minorHAnsi" w:hAnsiTheme="minorHAnsi" w:cstheme="minorHAnsi" w:hint="eastAsia"/>
          <w:szCs w:val="24"/>
        </w:rPr>
        <w:t xml:space="preserve"> HY</w:t>
      </w:r>
      <w:r w:rsidRPr="00C56633">
        <w:rPr>
          <w:rStyle w:val="comma"/>
          <w:rFonts w:asciiTheme="minorHAnsi" w:hAnsiTheme="minorHAnsi" w:cstheme="minorHAnsi"/>
          <w:szCs w:val="24"/>
          <w:shd w:val="clear" w:color="auto" w:fill="FFFFFF"/>
        </w:rPr>
        <w:t>, </w:t>
      </w:r>
      <w:r w:rsidRPr="00C56633">
        <w:rPr>
          <w:rStyle w:val="authors-list-item"/>
          <w:rFonts w:asciiTheme="minorHAnsi" w:hAnsiTheme="minorHAnsi" w:cstheme="minorHAnsi"/>
          <w:szCs w:val="24"/>
        </w:rPr>
        <w:t>Tsai</w:t>
      </w:r>
      <w:r>
        <w:rPr>
          <w:rStyle w:val="authors-list-item"/>
          <w:rFonts w:asciiTheme="minorHAnsi" w:hAnsiTheme="minorHAnsi" w:cstheme="minorHAnsi" w:hint="eastAsia"/>
          <w:szCs w:val="24"/>
        </w:rPr>
        <w:t xml:space="preserve"> YT</w:t>
      </w:r>
      <w:r w:rsidRPr="00C56633">
        <w:rPr>
          <w:rStyle w:val="comma"/>
          <w:rFonts w:asciiTheme="minorHAnsi" w:hAnsiTheme="minorHAnsi" w:cstheme="minorHAnsi"/>
          <w:szCs w:val="24"/>
          <w:shd w:val="clear" w:color="auto" w:fill="FFFFFF"/>
        </w:rPr>
        <w:t>, </w:t>
      </w:r>
      <w:r w:rsidRPr="0015714A">
        <w:rPr>
          <w:rFonts w:asciiTheme="minorHAnsi" w:hAnsiTheme="minorHAnsi" w:cstheme="minorHAnsi"/>
          <w:b/>
          <w:u w:val="single"/>
        </w:rPr>
        <w:t>Hsieh MC</w:t>
      </w:r>
      <w:r w:rsidRPr="00C56633">
        <w:rPr>
          <w:rStyle w:val="comma"/>
          <w:rFonts w:asciiTheme="minorHAnsi" w:hAnsiTheme="minorHAnsi" w:cstheme="minorHAnsi"/>
          <w:szCs w:val="24"/>
          <w:shd w:val="clear" w:color="auto" w:fill="FFFFFF"/>
        </w:rPr>
        <w:t>, </w:t>
      </w:r>
      <w:r w:rsidRPr="00C56633">
        <w:rPr>
          <w:rStyle w:val="authors-list-item"/>
          <w:rFonts w:asciiTheme="minorHAnsi" w:hAnsiTheme="minorHAnsi" w:cstheme="minorHAnsi"/>
          <w:szCs w:val="24"/>
        </w:rPr>
        <w:t>Chou</w:t>
      </w:r>
      <w:r>
        <w:rPr>
          <w:rStyle w:val="authors-list-item"/>
          <w:rFonts w:asciiTheme="minorHAnsi" w:hAnsiTheme="minorHAnsi" w:cstheme="minorHAnsi" w:hint="eastAsia"/>
          <w:szCs w:val="24"/>
        </w:rPr>
        <w:t xml:space="preserve"> HH</w:t>
      </w:r>
      <w:r w:rsidRPr="00C56633">
        <w:rPr>
          <w:rStyle w:val="comma"/>
          <w:rFonts w:asciiTheme="minorHAnsi" w:hAnsiTheme="minorHAnsi" w:cstheme="minorHAnsi"/>
          <w:szCs w:val="24"/>
          <w:shd w:val="clear" w:color="auto" w:fill="FFFFFF"/>
        </w:rPr>
        <w:t>, </w:t>
      </w:r>
      <w:r w:rsidRPr="00C56633">
        <w:rPr>
          <w:rStyle w:val="authors-list-item"/>
          <w:rFonts w:asciiTheme="minorHAnsi" w:hAnsiTheme="minorHAnsi" w:cstheme="minorHAnsi"/>
          <w:szCs w:val="24"/>
        </w:rPr>
        <w:t>Chen</w:t>
      </w:r>
      <w:r>
        <w:rPr>
          <w:rStyle w:val="authors-list-item"/>
          <w:rFonts w:asciiTheme="minorHAnsi" w:hAnsiTheme="minorHAnsi" w:cstheme="minorHAnsi" w:hint="eastAsia"/>
          <w:szCs w:val="24"/>
        </w:rPr>
        <w:t xml:space="preserve"> KS. </w:t>
      </w:r>
      <w:r w:rsidRPr="00C56633">
        <w:rPr>
          <w:rFonts w:asciiTheme="minorHAnsi" w:hAnsiTheme="minorHAnsi" w:cstheme="minorHAnsi"/>
          <w:color w:val="212121"/>
          <w:szCs w:val="24"/>
        </w:rPr>
        <w:t>Prognostic Value of C-Reactive Protein-to-Albumin Ratio in Head and Neck Cancer: A Meta-Analysis</w:t>
      </w:r>
      <w:r w:rsidRPr="00C56633">
        <w:rPr>
          <w:rFonts w:asciiTheme="minorHAnsi" w:hAnsiTheme="minorHAnsi" w:cstheme="minorHAnsi"/>
          <w:szCs w:val="24"/>
        </w:rPr>
        <w:t>. Diagnostics (Basel)</w:t>
      </w:r>
      <w:r w:rsidRPr="00C56633">
        <w:rPr>
          <w:rStyle w:val="period"/>
          <w:rFonts w:asciiTheme="minorHAnsi" w:hAnsiTheme="minorHAnsi" w:cstheme="minorHAnsi"/>
          <w:szCs w:val="24"/>
          <w:shd w:val="clear" w:color="auto" w:fill="FFFFFF"/>
        </w:rPr>
        <w:t>. </w:t>
      </w:r>
      <w:r w:rsidRPr="00C56633">
        <w:rPr>
          <w:rStyle w:val="cit"/>
          <w:rFonts w:asciiTheme="minorHAnsi" w:hAnsiTheme="minorHAnsi" w:cstheme="minorHAnsi"/>
          <w:szCs w:val="24"/>
          <w:shd w:val="clear" w:color="auto" w:fill="FFFFFF"/>
        </w:rPr>
        <w:t>2021 Feb 26;11(3):403</w:t>
      </w:r>
      <w:r>
        <w:rPr>
          <w:rStyle w:val="cit"/>
          <w:rFonts w:asciiTheme="minorHAnsi" w:hAnsiTheme="minorHAnsi" w:cstheme="minorHAnsi" w:hint="eastAsia"/>
          <w:szCs w:val="24"/>
          <w:shd w:val="clear" w:color="auto" w:fill="FFFFFF"/>
        </w:rPr>
        <w:t>.</w:t>
      </w:r>
    </w:p>
    <w:p w:rsidR="00C30D51" w:rsidRPr="00C30D51" w:rsidRDefault="00C30D51" w:rsidP="002705DF">
      <w:pPr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C30D51">
        <w:rPr>
          <w:rFonts w:asciiTheme="minorHAnsi" w:hAnsiTheme="minorHAnsi" w:cstheme="minorHAnsi"/>
          <w:szCs w:val="24"/>
        </w:rPr>
        <w:t xml:space="preserve">Tung SY, Lee KC, Lee KF, Yang YL, Huang WS, Lee LY, Chen WP, Chen CC, Teng CC, Shen CH, </w:t>
      </w:r>
      <w:r w:rsidRPr="00A6621D">
        <w:rPr>
          <w:rFonts w:asciiTheme="minorHAnsi" w:hAnsiTheme="minorHAnsi" w:cstheme="minorHAnsi"/>
          <w:b/>
          <w:szCs w:val="24"/>
          <w:u w:val="single"/>
        </w:rPr>
        <w:t>Hsieh MC</w:t>
      </w:r>
      <w:r w:rsidRPr="00C30D51">
        <w:rPr>
          <w:rFonts w:asciiTheme="minorHAnsi" w:hAnsiTheme="minorHAnsi" w:cstheme="minorHAnsi"/>
          <w:szCs w:val="24"/>
        </w:rPr>
        <w:t>, Huang CY, Sheen JM, Kuo HC</w:t>
      </w:r>
      <w:r w:rsidR="00D70BCD">
        <w:rPr>
          <w:rFonts w:asciiTheme="minorHAnsi" w:hAnsiTheme="minorHAnsi" w:cstheme="minorHAnsi" w:hint="eastAsia"/>
          <w:szCs w:val="24"/>
        </w:rPr>
        <w:t>*</w:t>
      </w:r>
      <w:r w:rsidRPr="00C30D51">
        <w:rPr>
          <w:rFonts w:asciiTheme="minorHAnsi" w:hAnsiTheme="minorHAnsi" w:cstheme="minorHAnsi"/>
          <w:szCs w:val="24"/>
        </w:rPr>
        <w:t>. Apoptotic mechanisms of gastric cancer cells induced by isolated erinacine S through epigenetic histone H3 methylation of FasL and TRAIL. Food Funct</w:t>
      </w:r>
      <w:r w:rsidRPr="00C30D51">
        <w:rPr>
          <w:rStyle w:val="period"/>
          <w:rFonts w:asciiTheme="minorHAnsi" w:hAnsiTheme="minorHAnsi" w:cstheme="minorHAnsi"/>
          <w:szCs w:val="24"/>
        </w:rPr>
        <w:t>. </w:t>
      </w:r>
      <w:r w:rsidRPr="00C30D51">
        <w:rPr>
          <w:rStyle w:val="cit"/>
          <w:rFonts w:asciiTheme="minorHAnsi" w:hAnsiTheme="minorHAnsi" w:cstheme="minorHAnsi"/>
          <w:szCs w:val="24"/>
        </w:rPr>
        <w:t>2021 Apr 21;12(8):3455-3468.</w:t>
      </w:r>
      <w:r w:rsidRPr="00C30D51">
        <w:rPr>
          <w:rFonts w:asciiTheme="minorHAnsi" w:hAnsiTheme="minorHAnsi" w:cstheme="minorHAnsi"/>
          <w:szCs w:val="24"/>
          <w:shd w:val="clear" w:color="auto" w:fill="FFFFFF"/>
        </w:rPr>
        <w:t> </w:t>
      </w:r>
      <w:r w:rsidRPr="00C30D51">
        <w:rPr>
          <w:rStyle w:val="secondary-date"/>
          <w:rFonts w:asciiTheme="minorHAnsi" w:hAnsiTheme="minorHAnsi" w:cstheme="minorHAnsi"/>
          <w:szCs w:val="24"/>
          <w:shd w:val="clear" w:color="auto" w:fill="FFFFFF"/>
        </w:rPr>
        <w:t>Epub 2021 Mar 29.</w:t>
      </w:r>
    </w:p>
    <w:p w:rsidR="00A6621D" w:rsidRPr="00570D0C" w:rsidRDefault="00A6621D" w:rsidP="002705DF">
      <w:pPr>
        <w:numPr>
          <w:ilvl w:val="0"/>
          <w:numId w:val="1"/>
        </w:numPr>
        <w:shd w:val="clear" w:color="auto" w:fill="FFFFFF"/>
        <w:spacing w:line="360" w:lineRule="auto"/>
        <w:rPr>
          <w:rStyle w:val="secondary-date"/>
          <w:rFonts w:asciiTheme="minorHAnsi" w:hAnsiTheme="minorHAnsi" w:cstheme="minorHAnsi"/>
          <w:szCs w:val="24"/>
        </w:rPr>
      </w:pPr>
      <w:r w:rsidRPr="00A6621D">
        <w:rPr>
          <w:rStyle w:val="authors-list-item"/>
          <w:rFonts w:asciiTheme="minorHAnsi" w:hAnsiTheme="minorHAnsi" w:cstheme="minorHAnsi"/>
          <w:szCs w:val="24"/>
        </w:rPr>
        <w:t>Teng</w:t>
      </w:r>
      <w:r>
        <w:rPr>
          <w:rStyle w:val="authors-list-item"/>
          <w:rFonts w:asciiTheme="minorHAnsi" w:hAnsiTheme="minorHAnsi" w:cstheme="minorHAnsi" w:hint="eastAsia"/>
          <w:szCs w:val="24"/>
          <w:shd w:val="clear" w:color="auto" w:fill="FFFFFF"/>
        </w:rPr>
        <w:t xml:space="preserve"> CC</w:t>
      </w:r>
      <w:r w:rsidRPr="00A6621D">
        <w:rPr>
          <w:rStyle w:val="comma"/>
          <w:rFonts w:asciiTheme="minorHAnsi" w:hAnsiTheme="minorHAnsi" w:cstheme="minorHAnsi"/>
          <w:szCs w:val="24"/>
          <w:shd w:val="clear" w:color="auto" w:fill="FFFFFF"/>
        </w:rPr>
        <w:t>, </w:t>
      </w:r>
      <w:r w:rsidRPr="00A6621D">
        <w:rPr>
          <w:rStyle w:val="authors-list-item"/>
          <w:rFonts w:asciiTheme="minorHAnsi" w:hAnsiTheme="minorHAnsi" w:cstheme="minorHAnsi"/>
          <w:szCs w:val="24"/>
        </w:rPr>
        <w:t>Tung</w:t>
      </w:r>
      <w:r>
        <w:rPr>
          <w:rStyle w:val="authors-list-item"/>
          <w:rFonts w:asciiTheme="minorHAnsi" w:hAnsiTheme="minorHAnsi" w:cstheme="minorHAnsi" w:hint="eastAsia"/>
          <w:szCs w:val="24"/>
        </w:rPr>
        <w:t xml:space="preserve"> SY</w:t>
      </w:r>
      <w:r w:rsidRPr="00A6621D">
        <w:rPr>
          <w:rStyle w:val="comma"/>
          <w:rFonts w:asciiTheme="minorHAnsi" w:hAnsiTheme="minorHAnsi" w:cstheme="minorHAnsi"/>
          <w:szCs w:val="24"/>
          <w:shd w:val="clear" w:color="auto" w:fill="FFFFFF"/>
        </w:rPr>
        <w:t>,</w:t>
      </w:r>
      <w:r w:rsidRPr="00A6621D">
        <w:rPr>
          <w:rStyle w:val="authors-list-item"/>
          <w:rFonts w:asciiTheme="minorHAnsi" w:hAnsiTheme="minorHAnsi" w:cstheme="minorHAnsi"/>
          <w:szCs w:val="24"/>
        </w:rPr>
        <w:t xml:space="preserve"> Lee</w:t>
      </w:r>
      <w:r>
        <w:rPr>
          <w:rStyle w:val="authors-list-item"/>
          <w:rFonts w:asciiTheme="minorHAnsi" w:hAnsiTheme="minorHAnsi" w:cstheme="minorHAnsi" w:hint="eastAsia"/>
          <w:szCs w:val="24"/>
        </w:rPr>
        <w:t xml:space="preserve"> KC</w:t>
      </w:r>
      <w:r w:rsidRPr="00A6621D">
        <w:rPr>
          <w:rStyle w:val="comma"/>
          <w:rFonts w:asciiTheme="minorHAnsi" w:hAnsiTheme="minorHAnsi" w:cstheme="minorHAnsi"/>
          <w:szCs w:val="24"/>
          <w:shd w:val="clear" w:color="auto" w:fill="FFFFFF"/>
        </w:rPr>
        <w:t>, </w:t>
      </w:r>
      <w:r w:rsidRPr="00A6621D">
        <w:rPr>
          <w:rStyle w:val="authors-list-item"/>
          <w:rFonts w:asciiTheme="minorHAnsi" w:hAnsiTheme="minorHAnsi" w:cstheme="minorHAnsi"/>
          <w:szCs w:val="24"/>
        </w:rPr>
        <w:t>Lee</w:t>
      </w:r>
      <w:r>
        <w:rPr>
          <w:rStyle w:val="authors-list-item"/>
          <w:rFonts w:asciiTheme="minorHAnsi" w:hAnsiTheme="minorHAnsi" w:cstheme="minorHAnsi" w:hint="eastAsia"/>
          <w:szCs w:val="24"/>
        </w:rPr>
        <w:t xml:space="preserve"> </w:t>
      </w:r>
      <w:r w:rsidRPr="00A6621D">
        <w:rPr>
          <w:rStyle w:val="authors-list-item"/>
          <w:rFonts w:asciiTheme="minorHAnsi" w:hAnsiTheme="minorHAnsi" w:cstheme="minorHAnsi"/>
          <w:szCs w:val="24"/>
        </w:rPr>
        <w:t>KF</w:t>
      </w:r>
      <w:r w:rsidRPr="00A6621D">
        <w:rPr>
          <w:rStyle w:val="comma"/>
          <w:rFonts w:asciiTheme="minorHAnsi" w:hAnsiTheme="minorHAnsi" w:cstheme="minorHAnsi"/>
          <w:szCs w:val="24"/>
          <w:shd w:val="clear" w:color="auto" w:fill="FFFFFF"/>
        </w:rPr>
        <w:t>, </w:t>
      </w:r>
      <w:r w:rsidRPr="00A6621D">
        <w:rPr>
          <w:rStyle w:val="authors-list-item"/>
          <w:rFonts w:asciiTheme="minorHAnsi" w:hAnsiTheme="minorHAnsi" w:cstheme="minorHAnsi"/>
          <w:szCs w:val="24"/>
        </w:rPr>
        <w:t>Huang WS</w:t>
      </w:r>
      <w:r w:rsidRPr="00A6621D">
        <w:rPr>
          <w:rStyle w:val="comma"/>
          <w:rFonts w:asciiTheme="minorHAnsi" w:hAnsiTheme="minorHAnsi" w:cstheme="minorHAnsi"/>
          <w:szCs w:val="24"/>
          <w:shd w:val="clear" w:color="auto" w:fill="FFFFFF"/>
        </w:rPr>
        <w:t>,</w:t>
      </w:r>
      <w:r>
        <w:rPr>
          <w:rStyle w:val="comma"/>
          <w:rFonts w:asciiTheme="minorHAnsi" w:hAnsiTheme="minorHAnsi" w:cstheme="minorHAnsi" w:hint="eastAsia"/>
          <w:szCs w:val="24"/>
          <w:shd w:val="clear" w:color="auto" w:fill="FFFFFF"/>
        </w:rPr>
        <w:t xml:space="preserve"> </w:t>
      </w:r>
      <w:r w:rsidRPr="00A6621D">
        <w:rPr>
          <w:rStyle w:val="authors-list-item"/>
          <w:rFonts w:asciiTheme="minorHAnsi" w:hAnsiTheme="minorHAnsi" w:cstheme="minorHAnsi"/>
          <w:szCs w:val="24"/>
        </w:rPr>
        <w:t>Shen</w:t>
      </w:r>
      <w:r>
        <w:rPr>
          <w:rStyle w:val="authors-list-item"/>
          <w:rFonts w:asciiTheme="minorHAnsi" w:hAnsiTheme="minorHAnsi" w:cstheme="minorHAnsi" w:hint="eastAsia"/>
          <w:szCs w:val="24"/>
          <w:shd w:val="clear" w:color="auto" w:fill="FFFFFF"/>
        </w:rPr>
        <w:t xml:space="preserve"> CH</w:t>
      </w:r>
      <w:r w:rsidRPr="00A6621D">
        <w:rPr>
          <w:rStyle w:val="comma"/>
          <w:rFonts w:asciiTheme="minorHAnsi" w:hAnsiTheme="minorHAnsi" w:cstheme="minorHAnsi"/>
          <w:szCs w:val="24"/>
          <w:shd w:val="clear" w:color="auto" w:fill="FFFFFF"/>
        </w:rPr>
        <w:t>, </w:t>
      </w:r>
      <w:r w:rsidRPr="00A6621D">
        <w:rPr>
          <w:rFonts w:asciiTheme="minorHAnsi" w:hAnsiTheme="minorHAnsi" w:cstheme="minorHAnsi"/>
          <w:b/>
          <w:szCs w:val="24"/>
          <w:u w:val="single"/>
        </w:rPr>
        <w:t>Hsieh MC</w:t>
      </w:r>
      <w:r w:rsidRPr="00A6621D">
        <w:rPr>
          <w:rStyle w:val="comma"/>
          <w:rFonts w:asciiTheme="minorHAnsi" w:hAnsiTheme="minorHAnsi" w:cstheme="minorHAnsi"/>
          <w:szCs w:val="24"/>
          <w:shd w:val="clear" w:color="auto" w:fill="FFFFFF"/>
        </w:rPr>
        <w:t>, </w:t>
      </w:r>
      <w:r w:rsidRPr="00A6621D">
        <w:rPr>
          <w:rStyle w:val="authors-list-item"/>
          <w:rFonts w:asciiTheme="minorHAnsi" w:hAnsiTheme="minorHAnsi" w:cstheme="minorHAnsi"/>
          <w:szCs w:val="24"/>
        </w:rPr>
        <w:t>Huang</w:t>
      </w:r>
      <w:r>
        <w:rPr>
          <w:rStyle w:val="authors-list-item"/>
          <w:rFonts w:asciiTheme="minorHAnsi" w:hAnsiTheme="minorHAnsi" w:cstheme="minorHAnsi" w:hint="eastAsia"/>
          <w:szCs w:val="24"/>
        </w:rPr>
        <w:t xml:space="preserve"> </w:t>
      </w:r>
      <w:r w:rsidRPr="00A6621D">
        <w:rPr>
          <w:rStyle w:val="authors-list-item"/>
          <w:rFonts w:asciiTheme="minorHAnsi" w:hAnsiTheme="minorHAnsi" w:cstheme="minorHAnsi"/>
          <w:szCs w:val="24"/>
        </w:rPr>
        <w:t>CY</w:t>
      </w:r>
      <w:r w:rsidRPr="00A6621D">
        <w:rPr>
          <w:rStyle w:val="comma"/>
          <w:rFonts w:asciiTheme="minorHAnsi" w:hAnsiTheme="minorHAnsi" w:cstheme="minorHAnsi"/>
          <w:szCs w:val="24"/>
          <w:shd w:val="clear" w:color="auto" w:fill="FFFFFF"/>
        </w:rPr>
        <w:t>, </w:t>
      </w:r>
      <w:r w:rsidRPr="00A6621D">
        <w:rPr>
          <w:rStyle w:val="authors-list-item"/>
          <w:rFonts w:asciiTheme="minorHAnsi" w:hAnsiTheme="minorHAnsi" w:cstheme="minorHAnsi"/>
          <w:szCs w:val="24"/>
        </w:rPr>
        <w:t>Sheen</w:t>
      </w:r>
      <w:r>
        <w:rPr>
          <w:rStyle w:val="authors-list-item"/>
          <w:rFonts w:asciiTheme="minorHAnsi" w:hAnsiTheme="minorHAnsi" w:cstheme="minorHAnsi" w:hint="eastAsia"/>
          <w:szCs w:val="24"/>
        </w:rPr>
        <w:t xml:space="preserve"> </w:t>
      </w:r>
      <w:r w:rsidRPr="00A6621D">
        <w:rPr>
          <w:rStyle w:val="authors-list-item"/>
          <w:rFonts w:asciiTheme="minorHAnsi" w:hAnsiTheme="minorHAnsi" w:cstheme="minorHAnsi"/>
          <w:szCs w:val="24"/>
        </w:rPr>
        <w:t>JM</w:t>
      </w:r>
      <w:r w:rsidRPr="00A6621D">
        <w:rPr>
          <w:rStyle w:val="comma"/>
          <w:rFonts w:asciiTheme="minorHAnsi" w:hAnsiTheme="minorHAnsi" w:cstheme="minorHAnsi"/>
          <w:szCs w:val="24"/>
          <w:shd w:val="clear" w:color="auto" w:fill="FFFFFF"/>
        </w:rPr>
        <w:t>, </w:t>
      </w:r>
      <w:hyperlink r:id="rId27" w:history="1">
        <w:r w:rsidRPr="00A6621D">
          <w:rPr>
            <w:rStyle w:val="a7"/>
            <w:rFonts w:asciiTheme="minorHAnsi" w:hAnsiTheme="minorHAnsi" w:cstheme="minorHAnsi"/>
            <w:color w:val="auto"/>
            <w:szCs w:val="24"/>
            <w:u w:val="none"/>
          </w:rPr>
          <w:t>Kuo</w:t>
        </w:r>
      </w:hyperlink>
      <w:r>
        <w:rPr>
          <w:rStyle w:val="authors-list-item"/>
          <w:rFonts w:asciiTheme="minorHAnsi" w:hAnsiTheme="minorHAnsi" w:cstheme="minorHAnsi" w:hint="eastAsia"/>
          <w:szCs w:val="24"/>
          <w:shd w:val="clear" w:color="auto" w:fill="FFFFFF"/>
        </w:rPr>
        <w:t xml:space="preserve"> HC</w:t>
      </w:r>
      <w:r w:rsidRPr="00A6621D">
        <w:rPr>
          <w:rStyle w:val="authors-list-item"/>
          <w:rFonts w:asciiTheme="minorHAnsi" w:hAnsiTheme="minorHAnsi" w:cstheme="minorHAnsi"/>
          <w:szCs w:val="24"/>
          <w:shd w:val="clear" w:color="auto" w:fill="FFFFFF"/>
        </w:rPr>
        <w:t xml:space="preserve">. </w:t>
      </w:r>
      <w:r w:rsidRPr="00A6621D">
        <w:rPr>
          <w:rFonts w:asciiTheme="minorHAnsi" w:hAnsiTheme="minorHAnsi" w:cstheme="minorHAnsi"/>
          <w:szCs w:val="24"/>
        </w:rPr>
        <w:t>Novel regulator role of CIL-102 in the epigenetic modification of TNFR1/TRAIL to induce cell apoptosis in human gastric cancer. Food Chem Toxicol</w:t>
      </w:r>
      <w:r w:rsidRPr="00A6621D">
        <w:rPr>
          <w:rStyle w:val="period"/>
          <w:rFonts w:asciiTheme="minorHAnsi" w:hAnsiTheme="minorHAnsi" w:cstheme="minorHAnsi"/>
          <w:szCs w:val="24"/>
        </w:rPr>
        <w:t>. </w:t>
      </w:r>
      <w:r w:rsidRPr="00A6621D">
        <w:rPr>
          <w:rStyle w:val="cit"/>
          <w:rFonts w:asciiTheme="minorHAnsi" w:hAnsiTheme="minorHAnsi" w:cstheme="minorHAnsi"/>
          <w:szCs w:val="24"/>
        </w:rPr>
        <w:t xml:space="preserve">2021 Jan;147:111856. </w:t>
      </w:r>
      <w:r w:rsidRPr="00A6621D">
        <w:rPr>
          <w:rStyle w:val="secondary-date"/>
          <w:rFonts w:asciiTheme="minorHAnsi" w:hAnsiTheme="minorHAnsi" w:cstheme="minorHAnsi"/>
          <w:szCs w:val="24"/>
          <w:shd w:val="clear" w:color="auto" w:fill="FFFFFF"/>
        </w:rPr>
        <w:t>Epub 2020 Nov 25.</w:t>
      </w:r>
    </w:p>
    <w:p w:rsidR="00570D0C" w:rsidRPr="005616DD" w:rsidRDefault="00570D0C" w:rsidP="002705DF">
      <w:pPr>
        <w:numPr>
          <w:ilvl w:val="0"/>
          <w:numId w:val="1"/>
        </w:numPr>
        <w:shd w:val="clear" w:color="auto" w:fill="FFFFFF"/>
        <w:spacing w:line="360" w:lineRule="auto"/>
        <w:rPr>
          <w:rStyle w:val="cit"/>
          <w:rFonts w:asciiTheme="minorHAnsi" w:hAnsiTheme="minorHAnsi" w:cstheme="minorHAnsi"/>
          <w:szCs w:val="24"/>
        </w:rPr>
      </w:pPr>
      <w:r w:rsidRPr="00824E41">
        <w:rPr>
          <w:rStyle w:val="authors-list-item"/>
          <w:rFonts w:asciiTheme="minorHAnsi" w:hAnsiTheme="minorHAnsi" w:cstheme="minorHAnsi"/>
          <w:szCs w:val="24"/>
        </w:rPr>
        <w:t>Cheng KC, Kuo</w:t>
      </w:r>
      <w:r w:rsidRPr="00824E41">
        <w:rPr>
          <w:rStyle w:val="authors-list-item"/>
          <w:rFonts w:asciiTheme="minorHAnsi" w:hAnsiTheme="minorHAnsi" w:cstheme="minorHAnsi"/>
          <w:szCs w:val="24"/>
          <w:shd w:val="clear" w:color="auto" w:fill="FFFFFF"/>
        </w:rPr>
        <w:t xml:space="preserve"> </w:t>
      </w:r>
      <w:r>
        <w:rPr>
          <w:rStyle w:val="authors-list-item"/>
          <w:rFonts w:asciiTheme="minorHAnsi" w:hAnsiTheme="minorHAnsi" w:cstheme="minorHAnsi" w:hint="eastAsia"/>
          <w:szCs w:val="24"/>
          <w:shd w:val="clear" w:color="auto" w:fill="FFFFFF"/>
        </w:rPr>
        <w:t xml:space="preserve">HC, </w:t>
      </w:r>
      <w:r w:rsidR="00824E41" w:rsidRPr="00A6621D">
        <w:rPr>
          <w:rFonts w:asciiTheme="minorHAnsi" w:hAnsiTheme="minorHAnsi" w:cstheme="minorHAnsi"/>
          <w:b/>
          <w:szCs w:val="24"/>
          <w:u w:val="single"/>
        </w:rPr>
        <w:t>Hsieh MC</w:t>
      </w:r>
      <w:r w:rsidR="00824E41" w:rsidRPr="00824E41">
        <w:rPr>
          <w:rFonts w:asciiTheme="minorHAnsi" w:hAnsiTheme="minorHAnsi" w:cstheme="minorHAnsi" w:hint="eastAsia"/>
          <w:szCs w:val="24"/>
        </w:rPr>
        <w:t xml:space="preserve">, </w:t>
      </w:r>
      <w:r w:rsidR="00824E41" w:rsidRPr="00A6621D">
        <w:rPr>
          <w:rStyle w:val="authors-list-item"/>
          <w:rFonts w:asciiTheme="minorHAnsi" w:hAnsiTheme="minorHAnsi" w:cstheme="minorHAnsi"/>
          <w:szCs w:val="24"/>
        </w:rPr>
        <w:t>Huang</w:t>
      </w:r>
      <w:r w:rsidR="00824E41">
        <w:rPr>
          <w:rStyle w:val="authors-list-item"/>
          <w:rFonts w:asciiTheme="minorHAnsi" w:hAnsiTheme="minorHAnsi" w:cstheme="minorHAnsi" w:hint="eastAsia"/>
          <w:szCs w:val="24"/>
        </w:rPr>
        <w:t xml:space="preserve"> </w:t>
      </w:r>
      <w:r w:rsidR="00824E41" w:rsidRPr="00A6621D">
        <w:rPr>
          <w:rStyle w:val="authors-list-item"/>
          <w:rFonts w:asciiTheme="minorHAnsi" w:hAnsiTheme="minorHAnsi" w:cstheme="minorHAnsi"/>
          <w:szCs w:val="24"/>
        </w:rPr>
        <w:t>CY</w:t>
      </w:r>
      <w:r w:rsidR="00824E41">
        <w:rPr>
          <w:rStyle w:val="authors-list-item"/>
          <w:rFonts w:asciiTheme="minorHAnsi" w:hAnsiTheme="minorHAnsi" w:cstheme="minorHAnsi" w:hint="eastAsia"/>
          <w:szCs w:val="24"/>
        </w:rPr>
        <w:t xml:space="preserve">, </w:t>
      </w:r>
      <w:r w:rsidR="00824E41" w:rsidRPr="00A6621D">
        <w:rPr>
          <w:rStyle w:val="authors-list-item"/>
          <w:rFonts w:asciiTheme="minorHAnsi" w:hAnsiTheme="minorHAnsi" w:cstheme="minorHAnsi"/>
          <w:szCs w:val="24"/>
        </w:rPr>
        <w:t>Teng</w:t>
      </w:r>
      <w:r w:rsidR="00824E41">
        <w:rPr>
          <w:rStyle w:val="authors-list-item"/>
          <w:rFonts w:asciiTheme="minorHAnsi" w:hAnsiTheme="minorHAnsi" w:cstheme="minorHAnsi" w:hint="eastAsia"/>
          <w:szCs w:val="24"/>
          <w:shd w:val="clear" w:color="auto" w:fill="FFFFFF"/>
        </w:rPr>
        <w:t xml:space="preserve"> CC,</w:t>
      </w:r>
      <w:r w:rsidR="00824E41" w:rsidRPr="00A6621D">
        <w:rPr>
          <w:rStyle w:val="comma"/>
          <w:rFonts w:asciiTheme="minorHAnsi" w:hAnsiTheme="minorHAnsi" w:cstheme="minorHAnsi"/>
          <w:szCs w:val="24"/>
          <w:shd w:val="clear" w:color="auto" w:fill="FFFFFF"/>
        </w:rPr>
        <w:t> </w:t>
      </w:r>
      <w:r w:rsidR="00824E41" w:rsidRPr="00A6621D">
        <w:rPr>
          <w:rStyle w:val="authors-list-item"/>
          <w:rFonts w:asciiTheme="minorHAnsi" w:hAnsiTheme="minorHAnsi" w:cstheme="minorHAnsi"/>
          <w:szCs w:val="24"/>
        </w:rPr>
        <w:t>Tung</w:t>
      </w:r>
      <w:r w:rsidR="00824E41">
        <w:rPr>
          <w:rStyle w:val="authors-list-item"/>
          <w:rFonts w:asciiTheme="minorHAnsi" w:hAnsiTheme="minorHAnsi" w:cstheme="minorHAnsi" w:hint="eastAsia"/>
          <w:szCs w:val="24"/>
        </w:rPr>
        <w:t xml:space="preserve"> SY, </w:t>
      </w:r>
      <w:r w:rsidR="00824E41" w:rsidRPr="00A6621D">
        <w:rPr>
          <w:rStyle w:val="authors-list-item"/>
          <w:rFonts w:asciiTheme="minorHAnsi" w:hAnsiTheme="minorHAnsi" w:cstheme="minorHAnsi"/>
          <w:szCs w:val="24"/>
        </w:rPr>
        <w:t>Shen</w:t>
      </w:r>
      <w:r w:rsidR="00824E41">
        <w:rPr>
          <w:rStyle w:val="authors-list-item"/>
          <w:rFonts w:asciiTheme="minorHAnsi" w:hAnsiTheme="minorHAnsi" w:cstheme="minorHAnsi" w:hint="eastAsia"/>
          <w:szCs w:val="24"/>
          <w:shd w:val="clear" w:color="auto" w:fill="FFFFFF"/>
        </w:rPr>
        <w:t xml:space="preserve"> CH, </w:t>
      </w:r>
      <w:r w:rsidR="00824E41" w:rsidRPr="00A6621D">
        <w:rPr>
          <w:rStyle w:val="authors-list-item"/>
          <w:rFonts w:asciiTheme="minorHAnsi" w:hAnsiTheme="minorHAnsi" w:cstheme="minorHAnsi"/>
          <w:szCs w:val="24"/>
        </w:rPr>
        <w:t>Lee</w:t>
      </w:r>
      <w:r w:rsidR="00824E41">
        <w:rPr>
          <w:rStyle w:val="authors-list-item"/>
          <w:rFonts w:asciiTheme="minorHAnsi" w:hAnsiTheme="minorHAnsi" w:cstheme="minorHAnsi" w:hint="eastAsia"/>
          <w:szCs w:val="24"/>
        </w:rPr>
        <w:t xml:space="preserve"> </w:t>
      </w:r>
      <w:r w:rsidR="00824E41" w:rsidRPr="00A6621D">
        <w:rPr>
          <w:rStyle w:val="authors-list-item"/>
          <w:rFonts w:asciiTheme="minorHAnsi" w:hAnsiTheme="minorHAnsi" w:cstheme="minorHAnsi"/>
          <w:szCs w:val="24"/>
        </w:rPr>
        <w:t>KF</w:t>
      </w:r>
      <w:r w:rsidR="00824E41">
        <w:rPr>
          <w:rStyle w:val="authors-list-item"/>
          <w:rFonts w:asciiTheme="minorHAnsi" w:hAnsiTheme="minorHAnsi" w:cstheme="minorHAnsi" w:hint="eastAsia"/>
          <w:szCs w:val="24"/>
        </w:rPr>
        <w:t xml:space="preserve">, Yang YL, </w:t>
      </w:r>
      <w:r w:rsidR="00824E41" w:rsidRPr="00A6621D">
        <w:rPr>
          <w:rStyle w:val="authors-list-item"/>
          <w:rFonts w:asciiTheme="minorHAnsi" w:hAnsiTheme="minorHAnsi" w:cstheme="minorHAnsi"/>
          <w:szCs w:val="24"/>
        </w:rPr>
        <w:t>Lee</w:t>
      </w:r>
      <w:r w:rsidR="00824E41">
        <w:rPr>
          <w:rStyle w:val="authors-list-item"/>
          <w:rFonts w:asciiTheme="minorHAnsi" w:hAnsiTheme="minorHAnsi" w:cstheme="minorHAnsi" w:hint="eastAsia"/>
          <w:szCs w:val="24"/>
        </w:rPr>
        <w:t xml:space="preserve"> KC. </w:t>
      </w:r>
      <w:r w:rsidR="00824E41" w:rsidRPr="00824E41">
        <w:rPr>
          <w:rFonts w:asciiTheme="minorHAnsi" w:hAnsiTheme="minorHAnsi" w:cstheme="minorHAnsi"/>
        </w:rPr>
        <w:t xml:space="preserve">Identification of Two Novel CIL-102 Upregulations of ERP29 and FUMH to Inhibit the Migration and Invasiveness of Colorectal Cancer Cells by Using the Proteomic Approach. </w:t>
      </w:r>
      <w:r w:rsidR="00824E41" w:rsidRPr="00824E41">
        <w:rPr>
          <w:rFonts w:asciiTheme="minorHAnsi" w:hAnsiTheme="minorHAnsi" w:cstheme="minorHAnsi"/>
          <w:szCs w:val="24"/>
        </w:rPr>
        <w:t>Biomolecules</w:t>
      </w:r>
      <w:r w:rsidR="00824E41" w:rsidRPr="00824E41">
        <w:rPr>
          <w:rStyle w:val="period"/>
          <w:rFonts w:asciiTheme="minorHAnsi" w:hAnsiTheme="minorHAnsi" w:cstheme="minorHAnsi"/>
          <w:szCs w:val="24"/>
          <w:shd w:val="clear" w:color="auto" w:fill="FFFFFF"/>
        </w:rPr>
        <w:t>. </w:t>
      </w:r>
      <w:r w:rsidR="00824E41" w:rsidRPr="00824E41">
        <w:rPr>
          <w:rStyle w:val="cit"/>
          <w:rFonts w:asciiTheme="minorHAnsi" w:hAnsiTheme="minorHAnsi" w:cstheme="minorHAnsi"/>
          <w:szCs w:val="24"/>
          <w:shd w:val="clear" w:color="auto" w:fill="FFFFFF"/>
        </w:rPr>
        <w:t>2021 Aug 27;11(9):1280</w:t>
      </w:r>
      <w:r w:rsidR="00824E41">
        <w:rPr>
          <w:rStyle w:val="cit"/>
          <w:rFonts w:asciiTheme="minorHAnsi" w:hAnsiTheme="minorHAnsi" w:cstheme="minorHAnsi" w:hint="eastAsia"/>
          <w:szCs w:val="24"/>
          <w:shd w:val="clear" w:color="auto" w:fill="FFFFFF"/>
        </w:rPr>
        <w:t>.</w:t>
      </w:r>
    </w:p>
    <w:p w:rsidR="003B74ED" w:rsidRPr="005616DD" w:rsidRDefault="005616DD" w:rsidP="002705DF">
      <w:pPr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  <w:szCs w:val="24"/>
        </w:rPr>
      </w:pPr>
      <w:r w:rsidRPr="005616DD">
        <w:rPr>
          <w:rStyle w:val="authors-list-item"/>
          <w:rFonts w:asciiTheme="minorHAnsi" w:hAnsiTheme="minorHAnsi" w:cstheme="minorHAnsi"/>
          <w:szCs w:val="24"/>
        </w:rPr>
        <w:t>Huang</w:t>
      </w:r>
      <w:r w:rsidRPr="005616DD">
        <w:rPr>
          <w:rStyle w:val="authors-list-item"/>
          <w:rFonts w:asciiTheme="minorHAnsi" w:hAnsiTheme="minorHAnsi" w:cstheme="minorHAnsi" w:hint="eastAsia"/>
          <w:szCs w:val="24"/>
        </w:rPr>
        <w:t xml:space="preserve"> </w:t>
      </w:r>
      <w:r w:rsidRPr="005616DD">
        <w:rPr>
          <w:rStyle w:val="authors-list-item"/>
          <w:rFonts w:asciiTheme="minorHAnsi" w:hAnsiTheme="minorHAnsi" w:cstheme="minorHAnsi"/>
          <w:szCs w:val="24"/>
        </w:rPr>
        <w:t>CY</w:t>
      </w:r>
      <w:r w:rsidRPr="005616DD">
        <w:rPr>
          <w:rStyle w:val="authors-list-item"/>
          <w:rFonts w:asciiTheme="minorHAnsi" w:hAnsiTheme="minorHAnsi" w:cstheme="minorHAnsi" w:hint="eastAsia"/>
          <w:szCs w:val="24"/>
        </w:rPr>
        <w:t xml:space="preserve">, </w:t>
      </w:r>
      <w:r w:rsidRPr="005616DD">
        <w:rPr>
          <w:rStyle w:val="authors-list-item"/>
          <w:rFonts w:asciiTheme="minorHAnsi" w:hAnsiTheme="minorHAnsi" w:cstheme="minorHAnsi"/>
          <w:szCs w:val="24"/>
        </w:rPr>
        <w:t>Lee</w:t>
      </w:r>
      <w:r w:rsidRPr="005616DD">
        <w:rPr>
          <w:rStyle w:val="authors-list-item"/>
          <w:rFonts w:asciiTheme="minorHAnsi" w:hAnsiTheme="minorHAnsi" w:cstheme="minorHAnsi" w:hint="eastAsia"/>
          <w:szCs w:val="24"/>
        </w:rPr>
        <w:t xml:space="preserve"> KC, Tung SY, </w:t>
      </w:r>
      <w:r w:rsidRPr="005616DD">
        <w:rPr>
          <w:rFonts w:asciiTheme="minorHAnsi" w:hAnsiTheme="minorHAnsi" w:cstheme="minorHAnsi"/>
          <w:szCs w:val="24"/>
        </w:rPr>
        <w:t>Huang WS</w:t>
      </w:r>
      <w:r w:rsidRPr="005616DD">
        <w:rPr>
          <w:rFonts w:asciiTheme="minorHAnsi" w:hAnsiTheme="minorHAnsi" w:cstheme="minorHAnsi" w:hint="eastAsia"/>
          <w:szCs w:val="24"/>
        </w:rPr>
        <w:t xml:space="preserve">, Teng CC, </w:t>
      </w:r>
      <w:r w:rsidRPr="005616DD">
        <w:rPr>
          <w:rStyle w:val="authors-list-item"/>
          <w:rFonts w:asciiTheme="minorHAnsi" w:hAnsiTheme="minorHAnsi" w:cstheme="minorHAnsi"/>
          <w:szCs w:val="24"/>
        </w:rPr>
        <w:t>Lee</w:t>
      </w:r>
      <w:r w:rsidRPr="005616DD">
        <w:rPr>
          <w:rStyle w:val="authors-list-item"/>
          <w:rFonts w:asciiTheme="minorHAnsi" w:hAnsiTheme="minorHAnsi" w:cstheme="minorHAnsi" w:hint="eastAsia"/>
          <w:szCs w:val="24"/>
        </w:rPr>
        <w:t xml:space="preserve"> </w:t>
      </w:r>
      <w:r w:rsidRPr="005616DD">
        <w:rPr>
          <w:rStyle w:val="authors-list-item"/>
          <w:rFonts w:asciiTheme="minorHAnsi" w:hAnsiTheme="minorHAnsi" w:cstheme="minorHAnsi"/>
          <w:szCs w:val="24"/>
        </w:rPr>
        <w:t>KF</w:t>
      </w:r>
      <w:r w:rsidRPr="005616DD">
        <w:rPr>
          <w:rStyle w:val="authors-list-item"/>
          <w:rFonts w:asciiTheme="minorHAnsi" w:hAnsiTheme="minorHAnsi" w:cstheme="minorHAnsi" w:hint="eastAsia"/>
          <w:szCs w:val="24"/>
        </w:rPr>
        <w:t xml:space="preserve">, </w:t>
      </w:r>
      <w:r w:rsidRPr="005616DD">
        <w:rPr>
          <w:rFonts w:asciiTheme="minorHAnsi" w:hAnsiTheme="minorHAnsi" w:cstheme="minorHAnsi"/>
          <w:b/>
          <w:szCs w:val="24"/>
          <w:u w:val="single"/>
        </w:rPr>
        <w:t>Hsieh MC</w:t>
      </w:r>
      <w:r w:rsidR="007D3A31" w:rsidRPr="007D3A31">
        <w:rPr>
          <w:rFonts w:asciiTheme="minorHAnsi" w:hAnsiTheme="minorHAnsi" w:cstheme="minorHAnsi" w:hint="eastAsia"/>
          <w:b/>
          <w:szCs w:val="24"/>
        </w:rPr>
        <w:t>*</w:t>
      </w:r>
      <w:r w:rsidRPr="005616DD">
        <w:rPr>
          <w:rFonts w:asciiTheme="minorHAnsi" w:hAnsiTheme="minorHAnsi" w:cstheme="minorHAnsi" w:hint="eastAsia"/>
          <w:szCs w:val="24"/>
        </w:rPr>
        <w:t xml:space="preserve">, </w:t>
      </w:r>
      <w:r w:rsidRPr="005616DD">
        <w:rPr>
          <w:rStyle w:val="authors-list-item"/>
          <w:rFonts w:asciiTheme="minorHAnsi" w:hAnsiTheme="minorHAnsi" w:cstheme="minorHAnsi"/>
          <w:szCs w:val="24"/>
        </w:rPr>
        <w:t>Kuo</w:t>
      </w:r>
      <w:r w:rsidRPr="005616DD">
        <w:rPr>
          <w:rStyle w:val="authors-list-item"/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Pr="005616DD">
        <w:rPr>
          <w:rStyle w:val="authors-list-item"/>
          <w:rFonts w:asciiTheme="minorHAnsi" w:hAnsiTheme="minorHAnsi" w:cstheme="minorHAnsi" w:hint="eastAsia"/>
          <w:szCs w:val="24"/>
          <w:shd w:val="clear" w:color="auto" w:fill="FFFFFF"/>
        </w:rPr>
        <w:t xml:space="preserve">HC. </w:t>
      </w:r>
      <w:r w:rsidRPr="005616DD">
        <w:rPr>
          <w:rFonts w:asciiTheme="minorHAnsi" w:hAnsiTheme="minorHAnsi" w:cstheme="minorHAnsi"/>
          <w:bCs/>
          <w:szCs w:val="24"/>
        </w:rPr>
        <w:t xml:space="preserve">2D-DIGE-MS Proteomics Approaches for Identification of Gelsolin and Peroxiredoxin 4 with Lymph Node Metastasis in Colorectal Cancer. </w:t>
      </w:r>
      <w:r w:rsidRPr="005616DD">
        <w:rPr>
          <w:rFonts w:asciiTheme="minorHAnsi" w:eastAsia="新細明體" w:hAnsiTheme="minorHAnsi" w:cstheme="minorHAnsi"/>
          <w:szCs w:val="24"/>
        </w:rPr>
        <w:t>Cancers (Basel). 2022 Jun 29;14(13):3189</w:t>
      </w:r>
      <w:r w:rsidRPr="005616DD">
        <w:rPr>
          <w:rFonts w:asciiTheme="minorHAnsi" w:eastAsia="新細明體" w:hAnsiTheme="minorHAnsi" w:cstheme="minorHAnsi" w:hint="eastAsia"/>
          <w:szCs w:val="24"/>
        </w:rPr>
        <w:t>.</w:t>
      </w:r>
    </w:p>
    <w:p w:rsidR="001C122B" w:rsidRDefault="001C122B" w:rsidP="00190EFE">
      <w:pPr>
        <w:autoSpaceDE w:val="0"/>
        <w:autoSpaceDN w:val="0"/>
        <w:spacing w:line="360" w:lineRule="auto"/>
        <w:textAlignment w:val="auto"/>
        <w:rPr>
          <w:rFonts w:ascii="Calibri" w:hAnsi="Calibri"/>
          <w:color w:val="000000"/>
        </w:rPr>
      </w:pPr>
    </w:p>
    <w:p w:rsidR="001C122B" w:rsidRDefault="001C122B" w:rsidP="00190EFE">
      <w:pPr>
        <w:autoSpaceDE w:val="0"/>
        <w:autoSpaceDN w:val="0"/>
        <w:spacing w:line="360" w:lineRule="auto"/>
        <w:textAlignment w:val="auto"/>
        <w:rPr>
          <w:rFonts w:ascii="Calibri" w:hAnsi="Calibri"/>
          <w:color w:val="000000"/>
        </w:rPr>
      </w:pPr>
    </w:p>
    <w:p w:rsidR="001C122B" w:rsidRPr="00190EFE" w:rsidRDefault="001C122B" w:rsidP="00190EFE">
      <w:pPr>
        <w:autoSpaceDE w:val="0"/>
        <w:autoSpaceDN w:val="0"/>
        <w:spacing w:line="360" w:lineRule="auto"/>
        <w:textAlignment w:val="auto"/>
        <w:rPr>
          <w:rFonts w:ascii="Calibri" w:hAnsi="Calibri"/>
          <w:color w:val="000000"/>
        </w:rPr>
      </w:pPr>
    </w:p>
    <w:p w:rsidR="001C122B" w:rsidRDefault="001C122B" w:rsidP="00190EFE">
      <w:pPr>
        <w:autoSpaceDE w:val="0"/>
        <w:autoSpaceDN w:val="0"/>
        <w:spacing w:line="360" w:lineRule="auto"/>
        <w:ind w:left="480"/>
        <w:textAlignment w:val="auto"/>
        <w:rPr>
          <w:rFonts w:ascii="Calibri" w:hAnsi="Calibri"/>
          <w:color w:val="000000"/>
        </w:rPr>
      </w:pPr>
    </w:p>
    <w:sectPr w:rsidR="001C122B" w:rsidSect="001368A2">
      <w:type w:val="nextColumn"/>
      <w:pgSz w:w="11907" w:h="16840" w:code="9"/>
      <w:pgMar w:top="1134" w:right="1134" w:bottom="1134" w:left="1134" w:header="851" w:footer="992" w:gutter="0"/>
      <w:paperSrc w:first="263" w:other="263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164" w:rsidRDefault="00055164" w:rsidP="00C359B1">
      <w:pPr>
        <w:spacing w:line="240" w:lineRule="auto"/>
      </w:pPr>
      <w:r>
        <w:separator/>
      </w:r>
    </w:p>
  </w:endnote>
  <w:endnote w:type="continuationSeparator" w:id="1">
    <w:p w:rsidR="00055164" w:rsidRDefault="00055164" w:rsidP="00C359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TT3713a23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164" w:rsidRDefault="00055164" w:rsidP="00C359B1">
      <w:pPr>
        <w:spacing w:line="240" w:lineRule="auto"/>
      </w:pPr>
      <w:r>
        <w:separator/>
      </w:r>
    </w:p>
  </w:footnote>
  <w:footnote w:type="continuationSeparator" w:id="1">
    <w:p w:rsidR="00055164" w:rsidRDefault="00055164" w:rsidP="00C359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2719B"/>
    <w:multiLevelType w:val="hybridMultilevel"/>
    <w:tmpl w:val="5A6A0CAC"/>
    <w:lvl w:ilvl="0" w:tplc="76CA831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Calibri" w:eastAsia="細明體" w:hAnsi="Calibri" w:cs="Times New Roman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9B1"/>
    <w:rsid w:val="00003D41"/>
    <w:rsid w:val="00013F3D"/>
    <w:rsid w:val="0004757F"/>
    <w:rsid w:val="00055164"/>
    <w:rsid w:val="000C2451"/>
    <w:rsid w:val="000C66E6"/>
    <w:rsid w:val="000D5FF9"/>
    <w:rsid w:val="000F4023"/>
    <w:rsid w:val="00122059"/>
    <w:rsid w:val="001368A2"/>
    <w:rsid w:val="00144E47"/>
    <w:rsid w:val="00147C4B"/>
    <w:rsid w:val="0015714A"/>
    <w:rsid w:val="00163327"/>
    <w:rsid w:val="001647E6"/>
    <w:rsid w:val="00190EFE"/>
    <w:rsid w:val="001A53E3"/>
    <w:rsid w:val="001B1AF5"/>
    <w:rsid w:val="001C122B"/>
    <w:rsid w:val="001E4BDE"/>
    <w:rsid w:val="0020555E"/>
    <w:rsid w:val="00220D7D"/>
    <w:rsid w:val="00231ABF"/>
    <w:rsid w:val="002440D0"/>
    <w:rsid w:val="0026276D"/>
    <w:rsid w:val="002705DF"/>
    <w:rsid w:val="00293E57"/>
    <w:rsid w:val="002C5F6B"/>
    <w:rsid w:val="002E39A1"/>
    <w:rsid w:val="002E498B"/>
    <w:rsid w:val="002F21B5"/>
    <w:rsid w:val="003109C8"/>
    <w:rsid w:val="00317182"/>
    <w:rsid w:val="00320935"/>
    <w:rsid w:val="00322E1E"/>
    <w:rsid w:val="003353FD"/>
    <w:rsid w:val="00354653"/>
    <w:rsid w:val="0035538F"/>
    <w:rsid w:val="003B74ED"/>
    <w:rsid w:val="003C26A9"/>
    <w:rsid w:val="003C336F"/>
    <w:rsid w:val="00403E03"/>
    <w:rsid w:val="00413874"/>
    <w:rsid w:val="00424837"/>
    <w:rsid w:val="004330F7"/>
    <w:rsid w:val="00437C7F"/>
    <w:rsid w:val="00440C0E"/>
    <w:rsid w:val="00454633"/>
    <w:rsid w:val="00463B02"/>
    <w:rsid w:val="00491AAD"/>
    <w:rsid w:val="004D70CB"/>
    <w:rsid w:val="004E3F67"/>
    <w:rsid w:val="004F23C2"/>
    <w:rsid w:val="00510C7C"/>
    <w:rsid w:val="005616DD"/>
    <w:rsid w:val="00570D0C"/>
    <w:rsid w:val="005C6C86"/>
    <w:rsid w:val="005E25D0"/>
    <w:rsid w:val="0060205B"/>
    <w:rsid w:val="006123D6"/>
    <w:rsid w:val="006439F2"/>
    <w:rsid w:val="00654EDB"/>
    <w:rsid w:val="00654F88"/>
    <w:rsid w:val="006A7210"/>
    <w:rsid w:val="006B2595"/>
    <w:rsid w:val="006C44D4"/>
    <w:rsid w:val="006C4A3B"/>
    <w:rsid w:val="006C709B"/>
    <w:rsid w:val="006D5DB4"/>
    <w:rsid w:val="006E0DAC"/>
    <w:rsid w:val="007012D0"/>
    <w:rsid w:val="00713DAC"/>
    <w:rsid w:val="007A28C9"/>
    <w:rsid w:val="007A7A62"/>
    <w:rsid w:val="007D3A31"/>
    <w:rsid w:val="007D4FBA"/>
    <w:rsid w:val="008109F1"/>
    <w:rsid w:val="0082293C"/>
    <w:rsid w:val="00824E41"/>
    <w:rsid w:val="008401D8"/>
    <w:rsid w:val="0085005A"/>
    <w:rsid w:val="00856331"/>
    <w:rsid w:val="008925A5"/>
    <w:rsid w:val="0090116B"/>
    <w:rsid w:val="009033B0"/>
    <w:rsid w:val="0090780A"/>
    <w:rsid w:val="00914157"/>
    <w:rsid w:val="00957D9F"/>
    <w:rsid w:val="00966283"/>
    <w:rsid w:val="00995A92"/>
    <w:rsid w:val="009B6295"/>
    <w:rsid w:val="009E0318"/>
    <w:rsid w:val="009E48F7"/>
    <w:rsid w:val="00A058A1"/>
    <w:rsid w:val="00A30CD1"/>
    <w:rsid w:val="00A37060"/>
    <w:rsid w:val="00A62332"/>
    <w:rsid w:val="00A6621D"/>
    <w:rsid w:val="00A66767"/>
    <w:rsid w:val="00A743A1"/>
    <w:rsid w:val="00A96CDE"/>
    <w:rsid w:val="00AC5367"/>
    <w:rsid w:val="00B21D93"/>
    <w:rsid w:val="00B30B78"/>
    <w:rsid w:val="00B44EF4"/>
    <w:rsid w:val="00B70BE1"/>
    <w:rsid w:val="00B9003E"/>
    <w:rsid w:val="00B912CB"/>
    <w:rsid w:val="00B96D5F"/>
    <w:rsid w:val="00BF548B"/>
    <w:rsid w:val="00BF72F9"/>
    <w:rsid w:val="00C1679D"/>
    <w:rsid w:val="00C24D12"/>
    <w:rsid w:val="00C30D51"/>
    <w:rsid w:val="00C359B1"/>
    <w:rsid w:val="00C43F67"/>
    <w:rsid w:val="00C56633"/>
    <w:rsid w:val="00C75DBF"/>
    <w:rsid w:val="00CD6815"/>
    <w:rsid w:val="00CF1E27"/>
    <w:rsid w:val="00CF2AAB"/>
    <w:rsid w:val="00CF632F"/>
    <w:rsid w:val="00D12D9C"/>
    <w:rsid w:val="00D40F58"/>
    <w:rsid w:val="00D70BCD"/>
    <w:rsid w:val="00D91EBF"/>
    <w:rsid w:val="00DA1C0D"/>
    <w:rsid w:val="00DA1F77"/>
    <w:rsid w:val="00DD4F16"/>
    <w:rsid w:val="00DE0B87"/>
    <w:rsid w:val="00DE3BCB"/>
    <w:rsid w:val="00E2047E"/>
    <w:rsid w:val="00E37AB5"/>
    <w:rsid w:val="00E422BC"/>
    <w:rsid w:val="00E50E86"/>
    <w:rsid w:val="00E84ADC"/>
    <w:rsid w:val="00E85F43"/>
    <w:rsid w:val="00EA77C3"/>
    <w:rsid w:val="00EF3E47"/>
    <w:rsid w:val="00F34C17"/>
    <w:rsid w:val="00F36611"/>
    <w:rsid w:val="00F55468"/>
    <w:rsid w:val="00F625F3"/>
    <w:rsid w:val="00FA0DB7"/>
    <w:rsid w:val="00FD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9B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link w:val="10"/>
    <w:uiPriority w:val="99"/>
    <w:qFormat/>
    <w:rsid w:val="002440D0"/>
    <w:pPr>
      <w:widowControl/>
      <w:adjustRightInd/>
      <w:spacing w:before="100" w:beforeAutospacing="1" w:after="100" w:afterAutospacing="1" w:line="240" w:lineRule="auto"/>
      <w:textAlignment w:val="auto"/>
      <w:outlineLvl w:val="0"/>
    </w:pPr>
    <w:rPr>
      <w:rFonts w:ascii="新細明體" w:eastAsia="新細明體" w:hAnsi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914157"/>
    <w:pPr>
      <w:keepNext/>
      <w:spacing w:line="720" w:lineRule="atLeast"/>
      <w:outlineLvl w:val="2"/>
    </w:pPr>
    <w:rPr>
      <w:rFonts w:ascii="Calibri Light" w:eastAsia="新細明體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2440D0"/>
    <w:rPr>
      <w:rFonts w:ascii="新細明體" w:eastAsia="新細明體" w:hAnsi="新細明體"/>
      <w:b/>
      <w:kern w:val="36"/>
      <w:sz w:val="48"/>
    </w:rPr>
  </w:style>
  <w:style w:type="character" w:customStyle="1" w:styleId="30">
    <w:name w:val="標題 3 字元"/>
    <w:basedOn w:val="a0"/>
    <w:link w:val="3"/>
    <w:uiPriority w:val="99"/>
    <w:semiHidden/>
    <w:locked/>
    <w:rsid w:val="00914157"/>
    <w:rPr>
      <w:rFonts w:ascii="Calibri Light" w:eastAsia="新細明體" w:hAnsi="Calibri Light" w:cs="Times New Roman"/>
      <w:b/>
      <w:bCs/>
      <w:sz w:val="36"/>
      <w:szCs w:val="36"/>
    </w:rPr>
  </w:style>
  <w:style w:type="paragraph" w:styleId="a3">
    <w:name w:val="Title"/>
    <w:basedOn w:val="a"/>
    <w:link w:val="a4"/>
    <w:uiPriority w:val="99"/>
    <w:qFormat/>
    <w:rsid w:val="006C709B"/>
    <w:pPr>
      <w:spacing w:line="240" w:lineRule="auto"/>
      <w:jc w:val="center"/>
    </w:pPr>
    <w:rPr>
      <w:b/>
    </w:rPr>
  </w:style>
  <w:style w:type="character" w:customStyle="1" w:styleId="a4">
    <w:name w:val="標題 字元"/>
    <w:basedOn w:val="a0"/>
    <w:link w:val="a3"/>
    <w:uiPriority w:val="10"/>
    <w:rsid w:val="00523502"/>
    <w:rPr>
      <w:rFonts w:ascii="Cambria" w:eastAsia="新細明體" w:hAnsi="Cambria" w:cs="Times New Roman"/>
      <w:b/>
      <w:bCs/>
      <w:kern w:val="0"/>
      <w:sz w:val="32"/>
      <w:szCs w:val="32"/>
    </w:rPr>
  </w:style>
  <w:style w:type="paragraph" w:styleId="a5">
    <w:name w:val="Body Text Indent"/>
    <w:basedOn w:val="a"/>
    <w:link w:val="a6"/>
    <w:uiPriority w:val="99"/>
    <w:semiHidden/>
    <w:rsid w:val="006C709B"/>
    <w:pPr>
      <w:snapToGrid w:val="0"/>
      <w:spacing w:line="240" w:lineRule="auto"/>
      <w:ind w:leftChars="150" w:left="360"/>
    </w:pPr>
    <w:rPr>
      <w:color w:val="000000"/>
    </w:rPr>
  </w:style>
  <w:style w:type="character" w:customStyle="1" w:styleId="a6">
    <w:name w:val="本文縮排 字元"/>
    <w:basedOn w:val="a0"/>
    <w:link w:val="a5"/>
    <w:uiPriority w:val="99"/>
    <w:semiHidden/>
    <w:rsid w:val="00523502"/>
    <w:rPr>
      <w:kern w:val="0"/>
      <w:szCs w:val="20"/>
    </w:rPr>
  </w:style>
  <w:style w:type="character" w:customStyle="1" w:styleId="ti2">
    <w:name w:val="ti2"/>
    <w:basedOn w:val="a0"/>
    <w:uiPriority w:val="99"/>
    <w:rsid w:val="006C709B"/>
    <w:rPr>
      <w:rFonts w:cs="Times New Roman"/>
    </w:rPr>
  </w:style>
  <w:style w:type="character" w:styleId="a7">
    <w:name w:val="Hyperlink"/>
    <w:basedOn w:val="a0"/>
    <w:uiPriority w:val="99"/>
    <w:semiHidden/>
    <w:rsid w:val="006C709B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6C709B"/>
    <w:rPr>
      <w:rFonts w:cs="Times New Roman"/>
      <w:color w:val="800080"/>
      <w:u w:val="single"/>
    </w:rPr>
  </w:style>
  <w:style w:type="character" w:customStyle="1" w:styleId="journalname">
    <w:name w:val="journalname"/>
    <w:basedOn w:val="a0"/>
    <w:uiPriority w:val="99"/>
    <w:rsid w:val="006C709B"/>
    <w:rPr>
      <w:rFonts w:cs="Times New Roman"/>
    </w:rPr>
  </w:style>
  <w:style w:type="character" w:customStyle="1" w:styleId="ti">
    <w:name w:val="ti"/>
    <w:basedOn w:val="a0"/>
    <w:uiPriority w:val="99"/>
    <w:rsid w:val="006C709B"/>
    <w:rPr>
      <w:rFonts w:cs="Times New Roman"/>
    </w:rPr>
  </w:style>
  <w:style w:type="paragraph" w:styleId="a9">
    <w:name w:val="header"/>
    <w:basedOn w:val="a"/>
    <w:link w:val="aa"/>
    <w:uiPriority w:val="99"/>
    <w:rsid w:val="00C359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locked/>
    <w:rsid w:val="00C359B1"/>
    <w:rPr>
      <w:rFonts w:cs="Times New Roman"/>
    </w:rPr>
  </w:style>
  <w:style w:type="paragraph" w:styleId="ab">
    <w:name w:val="footer"/>
    <w:basedOn w:val="a"/>
    <w:link w:val="ac"/>
    <w:uiPriority w:val="99"/>
    <w:rsid w:val="00C359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locked/>
    <w:rsid w:val="00C359B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440D0"/>
    <w:rPr>
      <w:rFonts w:cs="Times New Roman"/>
    </w:rPr>
  </w:style>
  <w:style w:type="character" w:customStyle="1" w:styleId="highlight">
    <w:name w:val="highlight"/>
    <w:basedOn w:val="a0"/>
    <w:uiPriority w:val="99"/>
    <w:rsid w:val="002440D0"/>
    <w:rPr>
      <w:rFonts w:cs="Times New Roman"/>
    </w:rPr>
  </w:style>
  <w:style w:type="character" w:customStyle="1" w:styleId="jrnl">
    <w:name w:val="jrnl"/>
    <w:rsid w:val="00220D7D"/>
  </w:style>
  <w:style w:type="paragraph" w:styleId="ad">
    <w:name w:val="List Paragraph"/>
    <w:basedOn w:val="a"/>
    <w:uiPriority w:val="99"/>
    <w:qFormat/>
    <w:rsid w:val="00190EFE"/>
    <w:pPr>
      <w:ind w:leftChars="200" w:left="480"/>
    </w:pPr>
  </w:style>
  <w:style w:type="character" w:customStyle="1" w:styleId="color">
    <w:name w:val="color"/>
    <w:basedOn w:val="a0"/>
    <w:rsid w:val="008109F1"/>
  </w:style>
  <w:style w:type="character" w:customStyle="1" w:styleId="period">
    <w:name w:val="period"/>
    <w:basedOn w:val="a0"/>
    <w:rsid w:val="008109F1"/>
  </w:style>
  <w:style w:type="character" w:customStyle="1" w:styleId="cit">
    <w:name w:val="cit"/>
    <w:basedOn w:val="a0"/>
    <w:rsid w:val="008109F1"/>
  </w:style>
  <w:style w:type="character" w:customStyle="1" w:styleId="authors-list-item">
    <w:name w:val="authors-list-item"/>
    <w:basedOn w:val="a0"/>
    <w:rsid w:val="00C56633"/>
  </w:style>
  <w:style w:type="character" w:customStyle="1" w:styleId="author-sup-separator">
    <w:name w:val="author-sup-separator"/>
    <w:basedOn w:val="a0"/>
    <w:rsid w:val="00C56633"/>
  </w:style>
  <w:style w:type="character" w:customStyle="1" w:styleId="comma">
    <w:name w:val="comma"/>
    <w:basedOn w:val="a0"/>
    <w:rsid w:val="00C56633"/>
  </w:style>
  <w:style w:type="character" w:customStyle="1" w:styleId="citation-doi">
    <w:name w:val="citation-doi"/>
    <w:basedOn w:val="a0"/>
    <w:rsid w:val="00C30D51"/>
  </w:style>
  <w:style w:type="character" w:customStyle="1" w:styleId="secondary-date">
    <w:name w:val="secondary-date"/>
    <w:basedOn w:val="a0"/>
    <w:rsid w:val="00C30D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Tung%20SY%5BAuthor%5D&amp;cauthor=true&amp;cauthor_uid=24394546" TargetMode="External"/><Relationship Id="rId13" Type="http://schemas.openxmlformats.org/officeDocument/2006/relationships/hyperlink" Target="http://www.ncbi.nlm.nih.gov/pubmed?term=Chang%20PJ%5BAuthor%5D&amp;cauthor=true&amp;cauthor_uid=24394546" TargetMode="External"/><Relationship Id="rId18" Type="http://schemas.openxmlformats.org/officeDocument/2006/relationships/hyperlink" Target="http://www.ncbi.nlm.nih.gov/pubmed?term=Kuo%20HC%5BAuthor%5D&amp;cauthor=true&amp;cauthor_uid=24394546" TargetMode="External"/><Relationship Id="rId26" Type="http://schemas.openxmlformats.org/officeDocument/2006/relationships/hyperlink" Target="https://www.ncbi.nlm.nih.gov/pubmed/320332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/25167134" TargetMode="External"/><Relationship Id="rId7" Type="http://schemas.openxmlformats.org/officeDocument/2006/relationships/hyperlink" Target="http://www.ncbi.nlm.nih.gov/pubmed?term=Shen%20CH%5BAuthor%5D&amp;cauthor=true&amp;cauthor_uid=24394546" TargetMode="External"/><Relationship Id="rId12" Type="http://schemas.openxmlformats.org/officeDocument/2006/relationships/hyperlink" Target="http://www.ncbi.nlm.nih.gov/pubmed?term=Hsieh%20YY%5BAuthor%5D&amp;cauthor=true&amp;cauthor_uid=24394546" TargetMode="External"/><Relationship Id="rId17" Type="http://schemas.openxmlformats.org/officeDocument/2006/relationships/hyperlink" Target="http://www.ncbi.nlm.nih.gov/pubmed?term=Hsieh%20MC%5BAuthor%5D&amp;cauthor=true&amp;cauthor_uid=24394546" TargetMode="External"/><Relationship Id="rId25" Type="http://schemas.openxmlformats.org/officeDocument/2006/relationships/hyperlink" Target="https://www.ncbi.nlm.nih.gov/pubmed/3168095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?term=Lin%20TH%5BAuthor%5D&amp;cauthor=true&amp;cauthor_uid=24394546" TargetMode="External"/><Relationship Id="rId20" Type="http://schemas.openxmlformats.org/officeDocument/2006/relationships/hyperlink" Target="http://www.ncbi.nlm.nih.gov/pubmed/24929539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?term=Lee%20KC%5BAuthor%5D&amp;cauthor=true&amp;cauthor_uid=24394546" TargetMode="External"/><Relationship Id="rId24" Type="http://schemas.openxmlformats.org/officeDocument/2006/relationships/hyperlink" Target="https://www.ncbi.nlm.nih.gov/pubmed/3056274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?term=Chen%20JH%5BAuthor%5D&amp;cauthor=true&amp;cauthor_uid=24394546" TargetMode="External"/><Relationship Id="rId23" Type="http://schemas.openxmlformats.org/officeDocument/2006/relationships/hyperlink" Target="https://www.ncbi.nlm.nih.gov/pubmed/2698886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ncbi.nlm.nih.gov/pubmed?term=Lu%20CC%5BAuthor%5D&amp;cauthor=true&amp;cauthor_uid=24394546" TargetMode="External"/><Relationship Id="rId19" Type="http://schemas.openxmlformats.org/officeDocument/2006/relationships/hyperlink" Target="http://www.ncbi.nlm.nih.gov/pubmed/?term=Exploring+the+effects+of+tert-butylhydroperoxide+induced+liver+injury+using+proteomic+approa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Huang%20WS%5BAuthor%5D&amp;cauthor=true&amp;cauthor_uid=24394546" TargetMode="External"/><Relationship Id="rId14" Type="http://schemas.openxmlformats.org/officeDocument/2006/relationships/hyperlink" Target="http://www.ncbi.nlm.nih.gov/pubmed?term=Liang%20HF%5BAuthor%5D&amp;cauthor=true&amp;cauthor_uid=24394546" TargetMode="External"/><Relationship Id="rId22" Type="http://schemas.openxmlformats.org/officeDocument/2006/relationships/hyperlink" Target="http://www.ncbi.nlm.nih.gov/pubmed/25201147" TargetMode="External"/><Relationship Id="rId27" Type="http://schemas.openxmlformats.org/officeDocument/2006/relationships/hyperlink" Target="https://pubmed.ncbi.nlm.nih.gov/?term=Kuo+HC&amp;cauthor_id=332460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1641</Words>
  <Characters>9354</Characters>
  <Application>Microsoft Office Word</Application>
  <DocSecurity>0</DocSecurity>
  <Lines>77</Lines>
  <Paragraphs>21</Paragraphs>
  <ScaleCrop>false</ScaleCrop>
  <Company>NONE</Company>
  <LinksUpToDate>false</LinksUpToDate>
  <CharactersWithSpaces>10974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Tseng-tong Kuo, M.D. Ph.D.</dc:creator>
  <cp:lastModifiedBy>JOAuser</cp:lastModifiedBy>
  <cp:revision>8</cp:revision>
  <cp:lastPrinted>2008-10-09T05:20:00Z</cp:lastPrinted>
  <dcterms:created xsi:type="dcterms:W3CDTF">2022-09-19T07:28:00Z</dcterms:created>
  <dcterms:modified xsi:type="dcterms:W3CDTF">2022-09-19T09:31:00Z</dcterms:modified>
</cp:coreProperties>
</file>