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A" w:rsidRPr="009D268A" w:rsidRDefault="009D268A" w:rsidP="009D268A">
      <w:pPr>
        <w:pStyle w:val="a5"/>
        <w:numPr>
          <w:ilvl w:val="0"/>
          <w:numId w:val="3"/>
        </w:numPr>
        <w:spacing w:before="100" w:beforeAutospacing="1" w:line="276" w:lineRule="auto"/>
        <w:ind w:left="561" w:hanging="561"/>
        <w:rPr>
          <w:rFonts w:ascii="Times New Roman" w:hAnsi="Times New Roman" w:cs="Times New Roman" w:hint="eastAsia"/>
          <w:u w:color="000000"/>
        </w:rPr>
      </w:pPr>
      <w:r w:rsidRPr="009D268A">
        <w:rPr>
          <w:rFonts w:ascii="Times New Roman" w:hAnsi="Times New Roman" w:cs="Times New Roman"/>
          <w:b/>
          <w:u w:val="single"/>
        </w:rPr>
        <w:t>Ho KC</w:t>
      </w:r>
      <w:r>
        <w:rPr>
          <w:rFonts w:ascii="Times New Roman" w:hAnsi="Times New Roman" w:cs="Times New Roman" w:hint="eastAsia"/>
          <w:u w:color="000000"/>
        </w:rPr>
        <w:t xml:space="preserve">, </w:t>
      </w:r>
      <w:r w:rsidRPr="009D268A">
        <w:rPr>
          <w:rFonts w:ascii="Times New Roman" w:hAnsi="Times New Roman" w:cs="Times New Roman"/>
          <w:bCs/>
        </w:rPr>
        <w:t>Huang CY</w:t>
      </w:r>
      <w:r w:rsidRPr="00BC5064">
        <w:rPr>
          <w:rFonts w:ascii="Times New Roman" w:hAnsi="Times New Roman" w:cs="Times New Roman"/>
          <w:u w:color="000000"/>
        </w:rPr>
        <w:t>,</w:t>
      </w:r>
      <w:r>
        <w:rPr>
          <w:rFonts w:ascii="Times New Roman" w:hAnsi="Times New Roman" w:cs="Times New Roman" w:hint="eastAsia"/>
          <w:u w:color="000000"/>
        </w:rPr>
        <w:t xml:space="preserve"> Chen CJ, </w:t>
      </w:r>
      <w:proofErr w:type="spellStart"/>
      <w:r w:rsidRPr="00BC5064">
        <w:rPr>
          <w:rFonts w:ascii="Times New Roman" w:hAnsi="Times New Roman" w:cs="Times New Roman"/>
          <w:u w:color="000000"/>
        </w:rPr>
        <w:t>Kuo</w:t>
      </w:r>
      <w:proofErr w:type="spellEnd"/>
      <w:r w:rsidRPr="00BC5064">
        <w:rPr>
          <w:rFonts w:ascii="Times New Roman" w:hAnsi="Times New Roman" w:cs="Times New Roman"/>
          <w:u w:color="000000"/>
        </w:rPr>
        <w:t xml:space="preserve"> YH</w:t>
      </w:r>
      <w:r>
        <w:rPr>
          <w:rFonts w:ascii="Times New Roman" w:hAnsi="Times New Roman" w:cs="Times New Roman" w:hint="eastAsia"/>
          <w:u w:color="000000"/>
        </w:rPr>
        <w:t xml:space="preserve">*, You JF, </w:t>
      </w:r>
      <w:r w:rsidRPr="00BC5064">
        <w:rPr>
          <w:rFonts w:ascii="Times New Roman" w:hAnsi="Times New Roman" w:cs="Times New Roman"/>
          <w:u w:color="000000"/>
        </w:rPr>
        <w:t>Chin CC</w:t>
      </w:r>
      <w:r>
        <w:rPr>
          <w:rFonts w:ascii="Times New Roman" w:hAnsi="Times New Roman" w:cs="Times New Roman" w:hint="eastAsia"/>
          <w:u w:color="000000"/>
        </w:rPr>
        <w:t xml:space="preserve">, </w:t>
      </w:r>
      <w:r w:rsidRPr="00BC5064">
        <w:rPr>
          <w:rFonts w:ascii="Times New Roman" w:hAnsi="Times New Roman" w:cs="Times New Roman"/>
          <w:u w:color="000000"/>
        </w:rPr>
        <w:t>Huang WS</w:t>
      </w:r>
      <w:r>
        <w:rPr>
          <w:rFonts w:ascii="Times New Roman" w:hAnsi="Times New Roman" w:cs="Times New Roman" w:hint="eastAsia"/>
          <w:u w:color="000000"/>
        </w:rPr>
        <w:t xml:space="preserve">. </w:t>
      </w:r>
      <w:r w:rsidRPr="009D268A">
        <w:rPr>
          <w:rFonts w:ascii="TimesNewRoman-Bold" w:hAnsi="TimesNewRoman-Bold" w:cs="TimesNewRoman-Bold"/>
          <w:bCs/>
        </w:rPr>
        <w:t>Preoperative Laboratory</w:t>
      </w:r>
      <w:r w:rsidRPr="009D268A">
        <w:rPr>
          <w:rFonts w:ascii="TimesNewRoman-Bold" w:hAnsi="TimesNewRoman-Bold" w:cs="TimesNewRoman-Bold" w:hint="eastAsia"/>
          <w:bCs/>
        </w:rPr>
        <w:t xml:space="preserve"> </w:t>
      </w:r>
      <w:proofErr w:type="spellStart"/>
      <w:r w:rsidRPr="009D268A">
        <w:rPr>
          <w:rFonts w:ascii="TimesNewRoman-Bold" w:hAnsi="TimesNewRoman-Bold" w:cs="TimesNewRoman-Bold"/>
          <w:bCs/>
        </w:rPr>
        <w:t>Neutrophil</w:t>
      </w:r>
      <w:proofErr w:type="spellEnd"/>
      <w:r w:rsidRPr="009D268A">
        <w:rPr>
          <w:rFonts w:ascii="TimesNewRoman-Bold" w:hAnsi="TimesNewRoman-Bold" w:cs="TimesNewRoman-Bold"/>
          <w:bCs/>
        </w:rPr>
        <w:t>-lymphocyte Ratio, Serum</w:t>
      </w:r>
      <w:r w:rsidRPr="009D268A">
        <w:rPr>
          <w:rFonts w:ascii="TimesNewRoman-Bold" w:hAnsi="TimesNewRoman-Bold" w:cs="TimesNewRoman-Bold" w:hint="eastAsia"/>
          <w:bCs/>
        </w:rPr>
        <w:t xml:space="preserve"> </w:t>
      </w:r>
      <w:proofErr w:type="spellStart"/>
      <w:r w:rsidRPr="009D268A">
        <w:rPr>
          <w:rFonts w:ascii="TimesNewRoman-Bold" w:hAnsi="TimesNewRoman-Bold" w:cs="TimesNewRoman-Bold"/>
          <w:bCs/>
        </w:rPr>
        <w:t>Carcinoembryonic</w:t>
      </w:r>
      <w:proofErr w:type="spellEnd"/>
      <w:r w:rsidRPr="009D268A">
        <w:rPr>
          <w:rFonts w:ascii="TimesNewRoman-Bold" w:hAnsi="TimesNewRoman-Bold" w:cs="TimesNewRoman-Bold"/>
          <w:bCs/>
        </w:rPr>
        <w:t xml:space="preserve"> Antigen Level, and</w:t>
      </w:r>
      <w:r w:rsidRPr="009D268A">
        <w:rPr>
          <w:rFonts w:ascii="TimesNewRoman-Bold" w:hAnsi="TimesNewRoman-Bold" w:cs="TimesNewRoman-Bold" w:hint="eastAsia"/>
          <w:bCs/>
        </w:rPr>
        <w:t xml:space="preserve"> </w:t>
      </w:r>
      <w:r w:rsidRPr="009D268A">
        <w:rPr>
          <w:rFonts w:ascii="TimesNewRoman-Bold" w:hAnsi="TimesNewRoman-Bold" w:cs="TimesNewRoman-Bold"/>
          <w:bCs/>
        </w:rPr>
        <w:t>Serum Albumin Level Predict Overall</w:t>
      </w:r>
      <w:r w:rsidRPr="009D268A">
        <w:rPr>
          <w:rFonts w:ascii="TimesNewRoman-Bold" w:hAnsi="TimesNewRoman-Bold" w:cs="TimesNewRoman-Bold" w:hint="eastAsia"/>
          <w:bCs/>
        </w:rPr>
        <w:t xml:space="preserve"> </w:t>
      </w:r>
      <w:r w:rsidRPr="009D268A">
        <w:rPr>
          <w:rFonts w:ascii="TimesNewRoman-Bold" w:hAnsi="TimesNewRoman-Bold" w:cs="TimesNewRoman-Bold"/>
          <w:bCs/>
        </w:rPr>
        <w:t>Survival in Stage II Colon Cancer</w:t>
      </w:r>
      <w:r w:rsidRPr="009D268A">
        <w:rPr>
          <w:rFonts w:ascii="TimesNewRoman-Bold" w:hAnsi="TimesNewRoman-Bold" w:cs="TimesNewRoman-Bold" w:hint="eastAsia"/>
          <w:bCs/>
        </w:rPr>
        <w:t>.</w:t>
      </w:r>
      <w:r w:rsidR="003B191E">
        <w:rPr>
          <w:rFonts w:ascii="TimesNewRoman-Bold" w:hAnsi="TimesNewRoman-Bold" w:cs="TimesNewRoman-Bold" w:hint="eastAsia"/>
          <w:bCs/>
        </w:rPr>
        <w:t xml:space="preserve"> </w:t>
      </w:r>
      <w:r w:rsidR="003B191E" w:rsidRPr="003B191E">
        <w:rPr>
          <w:rFonts w:ascii="Times New Roman" w:hAnsi="Times New Roman" w:cs="Times New Roman"/>
          <w:iCs/>
          <w:color w:val="auto"/>
        </w:rPr>
        <w:t xml:space="preserve">J Soc Colon Rectal Surgeon </w:t>
      </w:r>
      <w:r w:rsidR="003B191E" w:rsidRPr="003B191E">
        <w:rPr>
          <w:rFonts w:ascii="Times New Roman" w:hAnsi="Times New Roman" w:cs="Times New Roman"/>
          <w:color w:val="auto"/>
        </w:rPr>
        <w:t>(</w:t>
      </w:r>
      <w:r w:rsidR="003B191E" w:rsidRPr="003B191E">
        <w:rPr>
          <w:rFonts w:ascii="Times New Roman" w:hAnsi="Times New Roman" w:cs="Times New Roman"/>
          <w:iCs/>
          <w:color w:val="auto"/>
        </w:rPr>
        <w:t>Taiwan</w:t>
      </w:r>
      <w:r w:rsidR="003B191E" w:rsidRPr="003B191E">
        <w:rPr>
          <w:rFonts w:ascii="Times New Roman" w:hAnsi="Times New Roman" w:cs="Times New Roman"/>
          <w:color w:val="auto"/>
        </w:rPr>
        <w:t xml:space="preserve">) </w:t>
      </w:r>
      <w:r w:rsidR="003B191E" w:rsidRPr="003B191E">
        <w:rPr>
          <w:rFonts w:ascii="Times New Roman" w:hAnsi="Times New Roman" w:cs="Times New Roman"/>
          <w:iCs/>
          <w:color w:val="auto"/>
        </w:rPr>
        <w:t>December 2018</w:t>
      </w:r>
      <w:proofErr w:type="gramStart"/>
      <w:r w:rsidR="003B191E">
        <w:rPr>
          <w:rFonts w:ascii="Times New Roman" w:hAnsi="Times New Roman" w:cs="Times New Roman" w:hint="eastAsia"/>
          <w:iCs/>
          <w:color w:val="auto"/>
        </w:rPr>
        <w:t>;</w:t>
      </w:r>
      <w:r w:rsidR="00C2785A">
        <w:rPr>
          <w:rFonts w:ascii="Times New Roman" w:hAnsi="Times New Roman" w:cs="Times New Roman" w:hint="eastAsia"/>
          <w:iCs/>
          <w:color w:val="auto"/>
        </w:rPr>
        <w:t>29</w:t>
      </w:r>
      <w:proofErr w:type="gramEnd"/>
      <w:r w:rsidR="00C2785A">
        <w:rPr>
          <w:rFonts w:ascii="Times New Roman" w:hAnsi="Times New Roman" w:cs="Times New Roman" w:hint="eastAsia"/>
          <w:iCs/>
          <w:color w:val="auto"/>
        </w:rPr>
        <w:t>(4):168-179.</w:t>
      </w:r>
    </w:p>
    <w:p w:rsidR="009D268A" w:rsidRPr="00BC5064" w:rsidRDefault="009D268A" w:rsidP="009D268A">
      <w:pPr>
        <w:pStyle w:val="a5"/>
        <w:numPr>
          <w:ilvl w:val="0"/>
          <w:numId w:val="3"/>
        </w:numPr>
        <w:spacing w:before="100" w:beforeAutospacing="1" w:line="276" w:lineRule="auto"/>
        <w:ind w:left="561" w:hanging="561"/>
        <w:rPr>
          <w:rFonts w:ascii="Times New Roman" w:hAnsi="Times New Roman" w:cs="Times New Roman"/>
          <w:u w:color="000000"/>
        </w:rPr>
      </w:pPr>
      <w:r w:rsidRPr="009D268A">
        <w:rPr>
          <w:rFonts w:ascii="Times New Roman" w:hAnsi="Times New Roman" w:cs="Times New Roman"/>
          <w:bCs/>
        </w:rPr>
        <w:t>Huang CY</w:t>
      </w:r>
      <w:r w:rsidRPr="00BC5064">
        <w:rPr>
          <w:rFonts w:ascii="Times New Roman" w:hAnsi="Times New Roman" w:cs="Times New Roman"/>
          <w:u w:color="000000"/>
        </w:rPr>
        <w:t xml:space="preserve">, Huang WS, Chin CC, </w:t>
      </w:r>
      <w:proofErr w:type="spellStart"/>
      <w:r w:rsidRPr="00BC5064">
        <w:rPr>
          <w:rFonts w:ascii="Times New Roman" w:hAnsi="Times New Roman" w:cs="Times New Roman"/>
          <w:u w:color="000000"/>
        </w:rPr>
        <w:t>Kuo</w:t>
      </w:r>
      <w:proofErr w:type="spellEnd"/>
      <w:r w:rsidRPr="00BC5064">
        <w:rPr>
          <w:rFonts w:ascii="Times New Roman" w:hAnsi="Times New Roman" w:cs="Times New Roman"/>
          <w:u w:color="000000"/>
        </w:rPr>
        <w:t xml:space="preserve"> YH, Hsieh MC, </w:t>
      </w:r>
      <w:r w:rsidRPr="009D268A">
        <w:rPr>
          <w:rFonts w:ascii="Times New Roman" w:hAnsi="Times New Roman" w:cs="Times New Roman"/>
          <w:b/>
          <w:u w:val="single"/>
        </w:rPr>
        <w:t>Ho KC</w:t>
      </w:r>
      <w:r w:rsidRPr="00BC5064">
        <w:rPr>
          <w:rFonts w:ascii="Times New Roman" w:hAnsi="Times New Roman" w:cs="Times New Roman"/>
          <w:u w:color="000000"/>
        </w:rPr>
        <w:t>. Risk Factors for Mortality in Fournier</w:t>
      </w:r>
      <w:r w:rsidRPr="00BC5064">
        <w:rPr>
          <w:rFonts w:ascii="Times New Roman" w:hAnsi="Times New Roman" w:cs="Times New Roman"/>
          <w:u w:color="000000"/>
          <w:rtl/>
        </w:rPr>
        <w:t>’</w:t>
      </w:r>
      <w:r w:rsidRPr="00BC5064">
        <w:rPr>
          <w:rFonts w:ascii="Times New Roman" w:hAnsi="Times New Roman" w:cs="Times New Roman"/>
          <w:u w:color="000000"/>
        </w:rPr>
        <w:t xml:space="preserve">s Gangrene: Necrotizing Fasciitis in Perineum and </w:t>
      </w:r>
      <w:proofErr w:type="spellStart"/>
      <w:r w:rsidRPr="00BC5064">
        <w:rPr>
          <w:rFonts w:ascii="Times New Roman" w:hAnsi="Times New Roman" w:cs="Times New Roman"/>
          <w:u w:color="000000"/>
        </w:rPr>
        <w:t>Perianal</w:t>
      </w:r>
      <w:proofErr w:type="spellEnd"/>
      <w:r w:rsidRPr="00BC5064">
        <w:rPr>
          <w:rFonts w:ascii="Times New Roman" w:hAnsi="Times New Roman" w:cs="Times New Roman"/>
          <w:u w:color="000000"/>
        </w:rPr>
        <w:t xml:space="preserve"> Region, a Single-hospital Experience. J Soc Colon Rectal Surgeon (Taiwan) December 2021;32:97-104</w:t>
      </w:r>
    </w:p>
    <w:p w:rsidR="009D268A" w:rsidRDefault="009D268A" w:rsidP="009D268A"/>
    <w:sectPr w:rsidR="009D268A" w:rsidSect="009D26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596"/>
    <w:multiLevelType w:val="hybridMultilevel"/>
    <w:tmpl w:val="132A9BDA"/>
    <w:lvl w:ilvl="0" w:tplc="71AEB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F4A06"/>
    <w:multiLevelType w:val="hybridMultilevel"/>
    <w:tmpl w:val="1C122096"/>
    <w:styleLink w:val="a"/>
    <w:lvl w:ilvl="0" w:tplc="6E50779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A7FF8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FE4340">
      <w:start w:val="1"/>
      <w:numFmt w:val="decimal"/>
      <w:lvlText w:val="%3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40EA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400A94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0053A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86E40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A3CEC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2DE22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B560D52"/>
    <w:multiLevelType w:val="hybridMultilevel"/>
    <w:tmpl w:val="1C122096"/>
    <w:numStyleLink w:val="a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68A"/>
    <w:rsid w:val="003B191E"/>
    <w:rsid w:val="009D268A"/>
    <w:rsid w:val="00C2785A"/>
    <w:rsid w:val="00E0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75E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D268A"/>
    <w:pPr>
      <w:ind w:leftChars="200" w:left="480"/>
    </w:pPr>
  </w:style>
  <w:style w:type="paragraph" w:customStyle="1" w:styleId="a5">
    <w:name w:val="預設值"/>
    <w:rsid w:val="009D26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  <w:shd w:val="nil"/>
    </w:rPr>
  </w:style>
  <w:style w:type="numbering" w:customStyle="1" w:styleId="a">
    <w:name w:val="編號"/>
    <w:rsid w:val="009D268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>CGMH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JOAuser</dc:creator>
  <cp:lastModifiedBy>JOAuser</cp:lastModifiedBy>
  <cp:revision>3</cp:revision>
  <dcterms:created xsi:type="dcterms:W3CDTF">2022-09-19T07:43:00Z</dcterms:created>
  <dcterms:modified xsi:type="dcterms:W3CDTF">2022-09-19T07:51:00Z</dcterms:modified>
</cp:coreProperties>
</file>