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771"/>
        <w:gridCol w:w="3260"/>
        <w:gridCol w:w="1418"/>
        <w:gridCol w:w="1542"/>
        <w:gridCol w:w="2665"/>
      </w:tblGrid>
      <w:tr w:rsidR="007903DC" w:rsidTr="0070799C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7903DC" w:rsidRDefault="007903DC" w:rsidP="0070799C">
            <w:pPr>
              <w:pStyle w:val="DataField11pt"/>
            </w:pPr>
          </w:p>
        </w:tc>
      </w:tr>
      <w:tr w:rsidR="007A474E" w:rsidRPr="00601336" w:rsidTr="007A474E">
        <w:trPr>
          <w:trHeight w:hRule="exact" w:val="1767"/>
          <w:jc w:val="center"/>
        </w:trPr>
        <w:tc>
          <w:tcPr>
            <w:tcW w:w="64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474E" w:rsidRPr="00601336" w:rsidRDefault="00FC45CD" w:rsidP="007A474E">
            <w:pPr>
              <w:pStyle w:val="1"/>
              <w:spacing w:after="240"/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48.05pt;margin-top:-40.85pt;width:215.9pt;height:25.6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" stroked="f">
                  <v:textbox style="mso-fit-shape-to-text:t">
                    <w:txbxContent>
                      <w:p w:rsidR="007A474E" w:rsidRPr="007A474E" w:rsidRDefault="007A474E">
                        <w:pPr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eastAsia="zh-TW"/>
                          </w:rPr>
                        </w:pPr>
                        <w:r w:rsidRPr="007A474E"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eastAsia="zh-TW"/>
                          </w:rPr>
                          <w:t>Curriculum Vitae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474E" w:rsidRPr="00601336" w:rsidRDefault="00D9243A" w:rsidP="0070799C">
            <w:pPr>
              <w:pStyle w:val="HeadNoteNotItalics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910590" cy="1122045"/>
                  <wp:effectExtent l="0" t="0" r="381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李志宏醫師照片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3DC" w:rsidRPr="00601336" w:rsidTr="007A474E">
        <w:trPr>
          <w:trHeight w:val="805"/>
          <w:jc w:val="center"/>
        </w:trPr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7903DC" w:rsidRPr="00601336" w:rsidRDefault="007903DC" w:rsidP="0070799C">
            <w:pPr>
              <w:pStyle w:val="FormFieldCaption"/>
            </w:pPr>
            <w:r w:rsidRPr="00601336">
              <w:t>NAME</w:t>
            </w:r>
          </w:p>
          <w:p w:rsidR="000758B9" w:rsidRPr="00601336" w:rsidRDefault="005C7E28" w:rsidP="000758B9">
            <w:pPr>
              <w:pStyle w:val="DataField11pt"/>
            </w:pPr>
            <w:r w:rsidRPr="00601336">
              <w:t>Lee, Chih-Hung</w:t>
            </w:r>
          </w:p>
          <w:p w:rsidR="007903DC" w:rsidRPr="00601336" w:rsidRDefault="007903DC" w:rsidP="0070799C">
            <w:pPr>
              <w:jc w:val="right"/>
            </w:pPr>
          </w:p>
        </w:tc>
        <w:tc>
          <w:tcPr>
            <w:tcW w:w="8885" w:type="dxa"/>
            <w:gridSpan w:val="4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7903DC" w:rsidRPr="00601336" w:rsidRDefault="007903DC" w:rsidP="0070799C">
            <w:pPr>
              <w:pStyle w:val="FormFieldCaption"/>
            </w:pPr>
            <w:r w:rsidRPr="00601336">
              <w:t>POSITION TITLE</w:t>
            </w:r>
          </w:p>
          <w:p w:rsidR="00B772B0" w:rsidRPr="00601336" w:rsidRDefault="00D12846" w:rsidP="008E7FBD">
            <w:pPr>
              <w:pStyle w:val="DataField11pt"/>
              <w:rPr>
                <w:bCs/>
                <w:sz w:val="21"/>
                <w:szCs w:val="21"/>
              </w:rPr>
            </w:pPr>
            <w:r w:rsidRPr="00601336">
              <w:rPr>
                <w:sz w:val="21"/>
                <w:szCs w:val="21"/>
              </w:rPr>
              <w:t>Chair</w:t>
            </w:r>
            <w:r w:rsidR="00D349CC" w:rsidRPr="00601336">
              <w:rPr>
                <w:sz w:val="21"/>
                <w:szCs w:val="21"/>
              </w:rPr>
              <w:t xml:space="preserve"> and Professor</w:t>
            </w:r>
            <w:r w:rsidRPr="00601336">
              <w:rPr>
                <w:sz w:val="21"/>
                <w:szCs w:val="21"/>
              </w:rPr>
              <w:t xml:space="preserve">, Department of </w:t>
            </w:r>
            <w:r w:rsidR="001E213D" w:rsidRPr="00601336">
              <w:rPr>
                <w:sz w:val="21"/>
                <w:szCs w:val="21"/>
              </w:rPr>
              <w:t>Dermatology</w:t>
            </w:r>
            <w:r w:rsidR="00FB5C29" w:rsidRPr="00601336">
              <w:rPr>
                <w:sz w:val="21"/>
                <w:szCs w:val="21"/>
              </w:rPr>
              <w:t xml:space="preserve">, </w:t>
            </w:r>
            <w:r w:rsidR="00B6459D" w:rsidRPr="00601336">
              <w:rPr>
                <w:bCs/>
                <w:sz w:val="21"/>
                <w:szCs w:val="21"/>
              </w:rPr>
              <w:t>Kaohsiung Chang Gung Memorial Hospital</w:t>
            </w:r>
            <w:r w:rsidR="003437C8" w:rsidRPr="00601336">
              <w:rPr>
                <w:bCs/>
                <w:sz w:val="21"/>
                <w:szCs w:val="21"/>
              </w:rPr>
              <w:t>, Kaohsiung</w:t>
            </w:r>
            <w:r w:rsidR="00777F05" w:rsidRPr="00601336">
              <w:rPr>
                <w:bCs/>
                <w:sz w:val="21"/>
                <w:szCs w:val="21"/>
              </w:rPr>
              <w:t>, Taiwan</w:t>
            </w:r>
          </w:p>
        </w:tc>
      </w:tr>
      <w:tr w:rsidR="00AA5E37" w:rsidRPr="00601336" w:rsidTr="0070799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AA5E37" w:rsidRPr="00601336" w:rsidRDefault="00AA5E37" w:rsidP="006047A8">
            <w:pPr>
              <w:pStyle w:val="FormFieldCaption"/>
              <w:rPr>
                <w:sz w:val="22"/>
                <w:szCs w:val="22"/>
              </w:rPr>
            </w:pPr>
            <w:r w:rsidRPr="00601336">
              <w:rPr>
                <w:sz w:val="22"/>
                <w:szCs w:val="22"/>
              </w:rPr>
              <w:t xml:space="preserve">Email: </w:t>
            </w:r>
            <w:r w:rsidRPr="00601336">
              <w:rPr>
                <w:sz w:val="22"/>
                <w:szCs w:val="22"/>
                <w:u w:val="single"/>
              </w:rPr>
              <w:t>dermlee@gmail.com</w:t>
            </w:r>
            <w:r w:rsidRPr="00601336">
              <w:rPr>
                <w:sz w:val="22"/>
                <w:szCs w:val="22"/>
              </w:rPr>
              <w:t>;   Address: 123 Dapi Rd, Niaosng Dist</w:t>
            </w:r>
            <w:r w:rsidR="006047A8" w:rsidRPr="00601336">
              <w:rPr>
                <w:rFonts w:eastAsiaTheme="minorEastAsia" w:hint="eastAsia"/>
                <w:sz w:val="22"/>
                <w:szCs w:val="22"/>
                <w:lang w:eastAsia="zh-TW"/>
              </w:rPr>
              <w:t>rict</w:t>
            </w:r>
            <w:r w:rsidRPr="00601336">
              <w:rPr>
                <w:sz w:val="22"/>
                <w:szCs w:val="22"/>
              </w:rPr>
              <w:t>, Kaohsiung 83301, Taiwan</w:t>
            </w:r>
          </w:p>
        </w:tc>
      </w:tr>
      <w:tr w:rsidR="007903DC" w:rsidRPr="00601336" w:rsidTr="0070799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7903DC" w:rsidRPr="00601336" w:rsidRDefault="007903DC" w:rsidP="00A04221">
            <w:pPr>
              <w:pStyle w:val="FormFieldCaption"/>
            </w:pPr>
            <w:r w:rsidRPr="00601336">
              <w:t xml:space="preserve">EDUCATION/TRAINING </w:t>
            </w:r>
          </w:p>
        </w:tc>
      </w:tr>
      <w:tr w:rsidR="007903DC" w:rsidRPr="00601336" w:rsidTr="007A474E">
        <w:trPr>
          <w:jc w:val="center"/>
        </w:trPr>
        <w:tc>
          <w:tcPr>
            <w:tcW w:w="50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03DC" w:rsidRPr="00601336" w:rsidRDefault="007903DC" w:rsidP="0070799C">
            <w:pPr>
              <w:pStyle w:val="FormFieldCaption"/>
              <w:jc w:val="center"/>
            </w:pPr>
            <w:r w:rsidRPr="00601336">
              <w:t>INSTITUTION AND LOCATION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03DC" w:rsidRPr="00601336" w:rsidRDefault="007903DC" w:rsidP="0070799C">
            <w:pPr>
              <w:pStyle w:val="FormFieldCaption"/>
              <w:jc w:val="center"/>
              <w:rPr>
                <w:rFonts w:eastAsia="新細明體"/>
                <w:lang w:eastAsia="zh-TW"/>
              </w:rPr>
            </w:pPr>
            <w:r w:rsidRPr="00601336">
              <w:t>DEGREE</w:t>
            </w: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03DC" w:rsidRPr="00601336" w:rsidRDefault="007903DC" w:rsidP="0070799C">
            <w:pPr>
              <w:pStyle w:val="FormFieldCaption"/>
              <w:jc w:val="center"/>
            </w:pPr>
            <w:r w:rsidRPr="00601336"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3DC" w:rsidRPr="00601336" w:rsidRDefault="007903DC" w:rsidP="0070799C">
            <w:pPr>
              <w:pStyle w:val="FormFieldCaption"/>
              <w:jc w:val="center"/>
            </w:pPr>
            <w:r w:rsidRPr="00601336">
              <w:t>FIELD OF STUDY</w:t>
            </w:r>
          </w:p>
        </w:tc>
      </w:tr>
      <w:tr w:rsidR="000758B9" w:rsidRPr="00601336" w:rsidTr="007A474E">
        <w:trPr>
          <w:trHeight w:hRule="exact" w:val="288"/>
          <w:jc w:val="center"/>
        </w:trPr>
        <w:tc>
          <w:tcPr>
            <w:tcW w:w="5031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0758B9" w:rsidRPr="00601336" w:rsidRDefault="001E213D" w:rsidP="000758B9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601336">
              <w:rPr>
                <w:rFonts w:ascii="Arial" w:hAnsi="Arial" w:cs="Arial"/>
                <w:sz w:val="22"/>
              </w:rPr>
              <w:t>Kaohsiung Medical University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0758B9" w:rsidP="000758B9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601336">
              <w:rPr>
                <w:rFonts w:ascii="Arial" w:hAnsi="Arial" w:cs="Arial"/>
                <w:sz w:val="22"/>
              </w:rPr>
              <w:t>M.D.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1E213D" w:rsidP="000758B9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601336">
              <w:rPr>
                <w:rFonts w:ascii="Arial" w:hAnsi="Arial" w:cs="Arial"/>
                <w:sz w:val="22"/>
              </w:rPr>
              <w:t>1997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758B9" w:rsidRPr="00601336" w:rsidRDefault="000758B9" w:rsidP="000758B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1336">
              <w:rPr>
                <w:rFonts w:ascii="Arial" w:hAnsi="Arial" w:cs="Arial"/>
                <w:sz w:val="22"/>
                <w:szCs w:val="22"/>
              </w:rPr>
              <w:t>Medicine</w:t>
            </w:r>
          </w:p>
          <w:p w:rsidR="000758B9" w:rsidRPr="00601336" w:rsidRDefault="000758B9" w:rsidP="000758B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58B9" w:rsidRPr="00601336" w:rsidTr="007A474E">
        <w:trPr>
          <w:trHeight w:hRule="exact" w:val="288"/>
          <w:jc w:val="center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8B9" w:rsidRPr="00601336" w:rsidRDefault="00E119A0" w:rsidP="000758B9">
            <w:pPr>
              <w:pStyle w:val="DataField11pt"/>
              <w:spacing w:line="240" w:lineRule="auto"/>
              <w:rPr>
                <w:noProof w:val="0"/>
                <w:szCs w:val="24"/>
              </w:rPr>
            </w:pPr>
            <w:r w:rsidRPr="00601336">
              <w:rPr>
                <w:noProof w:val="0"/>
                <w:szCs w:val="24"/>
              </w:rPr>
              <w:t>Kaohsiung Medical University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E119A0" w:rsidP="000758B9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601336">
              <w:rPr>
                <w:rFonts w:ascii="Arial" w:hAnsi="Arial" w:cs="Arial"/>
                <w:sz w:val="22"/>
              </w:rPr>
              <w:t>M.S.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E119A0" w:rsidP="000758B9">
            <w:pPr>
              <w:spacing w:before="20" w:after="20"/>
              <w:jc w:val="right"/>
              <w:rPr>
                <w:rFonts w:ascii="Arial" w:hAnsi="Arial" w:cs="Arial"/>
                <w:sz w:val="22"/>
              </w:rPr>
            </w:pPr>
            <w:r w:rsidRPr="00601336">
              <w:rPr>
                <w:rFonts w:ascii="Arial" w:hAnsi="Arial" w:cs="Arial"/>
                <w:sz w:val="22"/>
              </w:rPr>
              <w:t>2003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8B9" w:rsidRPr="00601336" w:rsidRDefault="00E119A0" w:rsidP="000758B9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1336">
              <w:rPr>
                <w:rFonts w:ascii="Arial" w:hAnsi="Arial" w:cs="Arial"/>
                <w:sz w:val="22"/>
                <w:szCs w:val="22"/>
              </w:rPr>
              <w:t>Clinical Medicine</w:t>
            </w:r>
          </w:p>
        </w:tc>
      </w:tr>
      <w:tr w:rsidR="000758B9" w:rsidRPr="00601336" w:rsidTr="007A474E">
        <w:trPr>
          <w:trHeight w:hRule="exact" w:val="288"/>
          <w:jc w:val="center"/>
        </w:trPr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8B9" w:rsidRPr="00601336" w:rsidRDefault="00CA7939" w:rsidP="000758B9">
            <w:pPr>
              <w:pStyle w:val="DataField11pt"/>
              <w:spacing w:line="240" w:lineRule="auto"/>
              <w:rPr>
                <w:rFonts w:eastAsia="新細明體"/>
                <w:noProof w:val="0"/>
                <w:szCs w:val="24"/>
                <w:lang w:eastAsia="zh-TW"/>
              </w:rPr>
            </w:pPr>
            <w:r w:rsidRPr="00601336">
              <w:rPr>
                <w:rFonts w:eastAsia="新細明體" w:hint="eastAsia"/>
                <w:noProof w:val="0"/>
                <w:szCs w:val="24"/>
                <w:lang w:eastAsia="zh-TW"/>
              </w:rPr>
              <w:t>Kaohsiung Medical University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CA7939" w:rsidP="000758B9">
            <w:pPr>
              <w:spacing w:before="20" w:after="20"/>
              <w:rPr>
                <w:rFonts w:ascii="Arial" w:eastAsia="新細明體" w:hAnsi="Arial" w:cs="Arial"/>
                <w:sz w:val="22"/>
                <w:lang w:eastAsia="zh-TW"/>
              </w:rPr>
            </w:pPr>
            <w:r w:rsidRPr="00601336">
              <w:rPr>
                <w:rFonts w:ascii="Arial" w:eastAsia="新細明體" w:hAnsi="Arial" w:cs="Arial" w:hint="eastAsia"/>
                <w:sz w:val="22"/>
                <w:lang w:eastAsia="zh-TW"/>
              </w:rPr>
              <w:t>Ph.D.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8B9" w:rsidRPr="00601336" w:rsidRDefault="00CA7939" w:rsidP="000758B9">
            <w:pPr>
              <w:spacing w:before="20" w:after="20"/>
              <w:jc w:val="right"/>
              <w:rPr>
                <w:rFonts w:ascii="Arial" w:eastAsia="新細明體" w:hAnsi="Arial" w:cs="Arial"/>
                <w:sz w:val="22"/>
                <w:lang w:eastAsia="zh-TW"/>
              </w:rPr>
            </w:pPr>
            <w:r w:rsidRPr="00601336">
              <w:rPr>
                <w:rFonts w:ascii="Arial" w:eastAsia="新細明體" w:hAnsi="Arial" w:cs="Arial" w:hint="eastAsia"/>
                <w:sz w:val="22"/>
                <w:lang w:eastAsia="zh-TW"/>
              </w:rPr>
              <w:t>2010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8B9" w:rsidRPr="00601336" w:rsidRDefault="00CA7939" w:rsidP="000758B9">
            <w:pPr>
              <w:spacing w:before="20" w:after="20"/>
              <w:rPr>
                <w:rFonts w:ascii="Arial" w:eastAsia="新細明體" w:hAnsi="Arial" w:cs="Arial"/>
                <w:sz w:val="22"/>
                <w:szCs w:val="22"/>
                <w:lang w:eastAsia="zh-TW"/>
              </w:rPr>
            </w:pPr>
            <w:r w:rsidRPr="00601336">
              <w:rPr>
                <w:rFonts w:ascii="Arial" w:eastAsia="新細明體" w:hAnsi="Arial" w:cs="Arial" w:hint="eastAsia"/>
                <w:sz w:val="22"/>
                <w:szCs w:val="22"/>
                <w:lang w:eastAsia="zh-TW"/>
              </w:rPr>
              <w:t>Medicine</w:t>
            </w:r>
          </w:p>
        </w:tc>
      </w:tr>
    </w:tbl>
    <w:p w:rsidR="007903DC" w:rsidRPr="00601336" w:rsidRDefault="007903DC" w:rsidP="007903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758B9" w:rsidRPr="00601336" w:rsidRDefault="000758B9" w:rsidP="000758B9">
      <w:pPr>
        <w:numPr>
          <w:ilvl w:val="0"/>
          <w:numId w:val="2"/>
        </w:numPr>
        <w:ind w:left="1440" w:right="288" w:hanging="14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01336">
        <w:rPr>
          <w:rFonts w:ascii="Arial" w:hAnsi="Arial" w:cs="Arial"/>
          <w:b/>
          <w:bCs/>
        </w:rPr>
        <w:t>Positions and Honors</w:t>
      </w:r>
    </w:p>
    <w:p w:rsidR="000758B9" w:rsidRPr="00601336" w:rsidRDefault="000758B9" w:rsidP="00F02079">
      <w:pPr>
        <w:spacing w:line="240" w:lineRule="exact"/>
        <w:ind w:left="1440" w:hanging="14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01336">
        <w:rPr>
          <w:rFonts w:ascii="Arial" w:hAnsi="Arial" w:cs="Arial"/>
          <w:b/>
          <w:bCs/>
          <w:sz w:val="22"/>
          <w:szCs w:val="22"/>
          <w:u w:val="single"/>
        </w:rPr>
        <w:t>Positions and Employment</w:t>
      </w:r>
    </w:p>
    <w:p w:rsidR="00B0344C" w:rsidRPr="00601336" w:rsidRDefault="00B0344C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2018-present</w:t>
      </w:r>
      <w:r w:rsidRPr="00601336">
        <w:rPr>
          <w:bCs/>
          <w:szCs w:val="22"/>
        </w:rPr>
        <w:tab/>
        <w:t xml:space="preserve">Full Professor, Department of Dermatology, Chang Gung University, Taoyuan. </w:t>
      </w:r>
    </w:p>
    <w:p w:rsidR="00D349CC" w:rsidRPr="00601336" w:rsidRDefault="00D349CC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2017-present</w:t>
      </w:r>
      <w:r w:rsidRPr="00601336">
        <w:rPr>
          <w:bCs/>
          <w:szCs w:val="22"/>
        </w:rPr>
        <w:tab/>
      </w:r>
      <w:r w:rsidR="00B0344C" w:rsidRPr="00601336">
        <w:rPr>
          <w:bCs/>
          <w:szCs w:val="22"/>
        </w:rPr>
        <w:t xml:space="preserve">Clinical </w:t>
      </w:r>
      <w:r w:rsidRPr="00601336">
        <w:rPr>
          <w:bCs/>
          <w:szCs w:val="22"/>
        </w:rPr>
        <w:t>Professor, Department of Dermatology, Kaohsiung Chang Gung Memorial Hospital, Kaohsiung</w:t>
      </w:r>
    </w:p>
    <w:p w:rsidR="008459AC" w:rsidRPr="00601336" w:rsidRDefault="008459AC" w:rsidP="008459AC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2013-present</w:t>
      </w:r>
      <w:r w:rsidRPr="00601336">
        <w:rPr>
          <w:bCs/>
          <w:szCs w:val="22"/>
        </w:rPr>
        <w:tab/>
        <w:t xml:space="preserve">Attending Physician, Department of Dermatology, Kaohsiung Chang Gung Memorial Hospital </w:t>
      </w:r>
    </w:p>
    <w:p w:rsidR="001A127E" w:rsidRPr="00601336" w:rsidRDefault="001A127E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2014</w:t>
      </w:r>
      <w:r w:rsidR="002366EB" w:rsidRPr="00601336">
        <w:rPr>
          <w:bCs/>
          <w:szCs w:val="22"/>
        </w:rPr>
        <w:t>-</w:t>
      </w:r>
      <w:r w:rsidR="008459AC">
        <w:rPr>
          <w:bCs/>
          <w:szCs w:val="22"/>
        </w:rPr>
        <w:t>2020</w:t>
      </w:r>
      <w:r w:rsidRPr="00601336">
        <w:rPr>
          <w:bCs/>
          <w:szCs w:val="22"/>
        </w:rPr>
        <w:tab/>
        <w:t xml:space="preserve">Chair, </w:t>
      </w:r>
      <w:r w:rsidR="00D12846" w:rsidRPr="00601336">
        <w:rPr>
          <w:bCs/>
          <w:szCs w:val="22"/>
        </w:rPr>
        <w:t xml:space="preserve">Department of </w:t>
      </w:r>
      <w:r w:rsidRPr="00601336">
        <w:rPr>
          <w:bCs/>
          <w:szCs w:val="22"/>
        </w:rPr>
        <w:t>Dermatology, Kaohsiung Chang Gun</w:t>
      </w:r>
      <w:r w:rsidR="008E7FBD" w:rsidRPr="00601336">
        <w:rPr>
          <w:bCs/>
          <w:szCs w:val="22"/>
        </w:rPr>
        <w:t>g Memorial Hospital, Kaohsiung</w:t>
      </w:r>
    </w:p>
    <w:p w:rsidR="00B772B0" w:rsidRPr="00601336" w:rsidRDefault="00B772B0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2014-</w:t>
      </w:r>
      <w:r w:rsidR="00B0344C" w:rsidRPr="00601336">
        <w:rPr>
          <w:bCs/>
          <w:szCs w:val="22"/>
        </w:rPr>
        <w:t>2017</w:t>
      </w:r>
      <w:r w:rsidRPr="00601336">
        <w:rPr>
          <w:bCs/>
          <w:szCs w:val="22"/>
        </w:rPr>
        <w:tab/>
        <w:t xml:space="preserve">Associate Professor, </w:t>
      </w:r>
      <w:r w:rsidR="00D12846" w:rsidRPr="00601336">
        <w:rPr>
          <w:bCs/>
          <w:szCs w:val="22"/>
        </w:rPr>
        <w:t xml:space="preserve">Department of </w:t>
      </w:r>
      <w:r w:rsidRPr="00601336">
        <w:rPr>
          <w:bCs/>
          <w:szCs w:val="22"/>
        </w:rPr>
        <w:t>Dermatology, Chang Gung University, Taoyuan</w:t>
      </w:r>
    </w:p>
    <w:p w:rsidR="008123CA" w:rsidRPr="00601336" w:rsidRDefault="008123CA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2008-</w:t>
      </w:r>
      <w:r w:rsidR="00B6459D" w:rsidRPr="00601336">
        <w:rPr>
          <w:bCs/>
          <w:szCs w:val="22"/>
        </w:rPr>
        <w:t>2013</w:t>
      </w:r>
      <w:r w:rsidRPr="00601336">
        <w:rPr>
          <w:bCs/>
          <w:szCs w:val="22"/>
        </w:rPr>
        <w:tab/>
        <w:t>Chair, Dep</w:t>
      </w:r>
      <w:r w:rsidR="00D12846" w:rsidRPr="00601336">
        <w:rPr>
          <w:bCs/>
          <w:szCs w:val="22"/>
        </w:rPr>
        <w:t>artment of</w:t>
      </w:r>
      <w:r w:rsidRPr="00601336">
        <w:rPr>
          <w:bCs/>
          <w:szCs w:val="22"/>
        </w:rPr>
        <w:t xml:space="preserve"> Dermatology, Kaohsiung Municipal Hsiao-Ka</w:t>
      </w:r>
      <w:r w:rsidR="008E7FBD" w:rsidRPr="00601336">
        <w:rPr>
          <w:bCs/>
          <w:szCs w:val="22"/>
        </w:rPr>
        <w:t>ng Hospital, Kaohsiung</w:t>
      </w:r>
    </w:p>
    <w:p w:rsidR="008123CA" w:rsidRPr="00601336" w:rsidRDefault="008123CA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2012-</w:t>
      </w:r>
      <w:r w:rsidR="00B6459D" w:rsidRPr="00601336">
        <w:rPr>
          <w:bCs/>
          <w:szCs w:val="22"/>
        </w:rPr>
        <w:t xml:space="preserve">2013    </w:t>
      </w:r>
      <w:r w:rsidRPr="00601336">
        <w:rPr>
          <w:bCs/>
          <w:szCs w:val="22"/>
        </w:rPr>
        <w:t xml:space="preserve">Associate Professor, </w:t>
      </w:r>
      <w:r w:rsidR="00D12846" w:rsidRPr="00601336">
        <w:rPr>
          <w:bCs/>
          <w:szCs w:val="22"/>
        </w:rPr>
        <w:t xml:space="preserve">Department of </w:t>
      </w:r>
      <w:r w:rsidRPr="00601336">
        <w:rPr>
          <w:bCs/>
          <w:szCs w:val="22"/>
        </w:rPr>
        <w:t>Dermatology, Kaohsiung Medical University</w:t>
      </w:r>
    </w:p>
    <w:p w:rsidR="008123CA" w:rsidRPr="00601336" w:rsidRDefault="00B6459D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2003-2013</w:t>
      </w:r>
      <w:r w:rsidR="008123CA" w:rsidRPr="00601336">
        <w:rPr>
          <w:bCs/>
          <w:szCs w:val="22"/>
        </w:rPr>
        <w:tab/>
        <w:t>Attending Physician, Department of Dermatology, Kaohsiung Medical University Hospital</w:t>
      </w:r>
      <w:r w:rsidR="008123CA" w:rsidRPr="00601336">
        <w:rPr>
          <w:bCs/>
          <w:szCs w:val="22"/>
        </w:rPr>
        <w:tab/>
      </w:r>
    </w:p>
    <w:p w:rsidR="008123CA" w:rsidRPr="00601336" w:rsidRDefault="008123CA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2009-201</w:t>
      </w:r>
      <w:r w:rsidR="00B6459D" w:rsidRPr="00601336">
        <w:rPr>
          <w:bCs/>
          <w:szCs w:val="22"/>
        </w:rPr>
        <w:t>2</w:t>
      </w:r>
      <w:r w:rsidRPr="00601336">
        <w:rPr>
          <w:bCs/>
          <w:szCs w:val="22"/>
        </w:rPr>
        <w:tab/>
        <w:t>Assistant Professor, Dermatolog</w:t>
      </w:r>
      <w:r w:rsidR="00AB00EA" w:rsidRPr="00601336">
        <w:rPr>
          <w:bCs/>
          <w:szCs w:val="22"/>
        </w:rPr>
        <w:t>y, Kaohsiung Medical University</w:t>
      </w:r>
    </w:p>
    <w:p w:rsidR="008123CA" w:rsidRPr="00601336" w:rsidRDefault="008123CA" w:rsidP="00F02079">
      <w:pPr>
        <w:spacing w:line="240" w:lineRule="exact"/>
        <w:ind w:left="1440" w:hanging="1440"/>
        <w:jc w:val="both"/>
        <w:rPr>
          <w:bCs/>
          <w:szCs w:val="22"/>
        </w:rPr>
      </w:pPr>
      <w:r w:rsidRPr="00601336">
        <w:rPr>
          <w:bCs/>
          <w:szCs w:val="22"/>
        </w:rPr>
        <w:t>2004-2006</w:t>
      </w:r>
      <w:r w:rsidRPr="00601336">
        <w:rPr>
          <w:bCs/>
          <w:szCs w:val="22"/>
        </w:rPr>
        <w:tab/>
        <w:t>Visiting Fellow, Dermatology Branch, Center of Cancer R</w:t>
      </w:r>
      <w:r w:rsidR="00AB00EA" w:rsidRPr="00601336">
        <w:rPr>
          <w:bCs/>
          <w:szCs w:val="22"/>
        </w:rPr>
        <w:t>esearch, NCI, NIH, Bethesda, MD</w:t>
      </w:r>
      <w:r w:rsidR="00D363D1" w:rsidRPr="00601336">
        <w:rPr>
          <w:bCs/>
          <w:szCs w:val="22"/>
        </w:rPr>
        <w:t>, USA</w:t>
      </w:r>
    </w:p>
    <w:p w:rsidR="008123CA" w:rsidRPr="00601336" w:rsidRDefault="008123CA" w:rsidP="00F0207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1999-2003</w:t>
      </w:r>
      <w:r w:rsidRPr="00601336">
        <w:rPr>
          <w:bCs/>
          <w:szCs w:val="22"/>
        </w:rPr>
        <w:tab/>
      </w:r>
      <w:r w:rsidR="004B09DC" w:rsidRPr="00601336">
        <w:rPr>
          <w:bCs/>
          <w:szCs w:val="22"/>
        </w:rPr>
        <w:t xml:space="preserve">Resident,Dermatology, </w:t>
      </w:r>
      <w:r w:rsidRPr="00601336">
        <w:rPr>
          <w:bCs/>
          <w:szCs w:val="22"/>
        </w:rPr>
        <w:t>Kaohsiung Medical University Hospital</w:t>
      </w:r>
    </w:p>
    <w:p w:rsidR="008123CA" w:rsidRPr="00601336" w:rsidRDefault="008123CA" w:rsidP="00F02079">
      <w:pPr>
        <w:tabs>
          <w:tab w:val="left" w:pos="1440"/>
          <w:tab w:val="left" w:pos="1800"/>
        </w:tabs>
        <w:spacing w:line="240" w:lineRule="exact"/>
        <w:jc w:val="both"/>
        <w:rPr>
          <w:b/>
          <w:bCs/>
          <w:szCs w:val="22"/>
          <w:u w:val="single"/>
        </w:rPr>
      </w:pPr>
    </w:p>
    <w:p w:rsidR="000758B9" w:rsidRPr="003B31CD" w:rsidRDefault="000758B9" w:rsidP="00F02079">
      <w:pPr>
        <w:tabs>
          <w:tab w:val="left" w:pos="1440"/>
          <w:tab w:val="left" w:pos="1800"/>
        </w:tabs>
        <w:spacing w:line="240" w:lineRule="exact"/>
        <w:jc w:val="both"/>
        <w:rPr>
          <w:rFonts w:eastAsiaTheme="minorEastAsia"/>
          <w:b/>
          <w:bCs/>
          <w:szCs w:val="22"/>
          <w:u w:val="single"/>
          <w:lang w:eastAsia="zh-TW"/>
        </w:rPr>
      </w:pPr>
      <w:r w:rsidRPr="00601336">
        <w:rPr>
          <w:b/>
          <w:bCs/>
          <w:szCs w:val="22"/>
          <w:u w:val="single"/>
        </w:rPr>
        <w:t>Other Experience</w:t>
      </w:r>
      <w:r w:rsidR="008E7FBD" w:rsidRPr="00601336">
        <w:rPr>
          <w:rFonts w:eastAsiaTheme="minorEastAsia" w:hint="eastAsia"/>
          <w:b/>
          <w:bCs/>
          <w:szCs w:val="22"/>
          <w:u w:val="single"/>
          <w:lang w:eastAsia="zh-TW"/>
        </w:rPr>
        <w:t>s</w:t>
      </w:r>
      <w:r w:rsidRPr="00601336">
        <w:rPr>
          <w:b/>
          <w:bCs/>
          <w:szCs w:val="22"/>
          <w:u w:val="single"/>
        </w:rPr>
        <w:t xml:space="preserve"> and Professional Memberships</w:t>
      </w:r>
    </w:p>
    <w:p w:rsidR="0020057C" w:rsidRPr="00601336" w:rsidRDefault="0020057C" w:rsidP="00F02079">
      <w:pPr>
        <w:tabs>
          <w:tab w:val="left" w:pos="1440"/>
          <w:tab w:val="left" w:pos="1800"/>
        </w:tabs>
        <w:spacing w:line="240" w:lineRule="exact"/>
        <w:jc w:val="both"/>
        <w:rPr>
          <w:rFonts w:eastAsiaTheme="minorEastAsia"/>
          <w:bCs/>
          <w:szCs w:val="22"/>
          <w:lang w:eastAsia="zh-TW"/>
        </w:rPr>
      </w:pPr>
      <w:r w:rsidRPr="00601336">
        <w:rPr>
          <w:rFonts w:eastAsiaTheme="minorEastAsia"/>
          <w:bCs/>
          <w:szCs w:val="22"/>
          <w:lang w:eastAsia="zh-TW"/>
        </w:rPr>
        <w:t>2018-present</w:t>
      </w:r>
      <w:r w:rsidRPr="00601336">
        <w:rPr>
          <w:rFonts w:eastAsiaTheme="minorEastAsia"/>
          <w:bCs/>
          <w:szCs w:val="22"/>
          <w:lang w:eastAsia="zh-TW"/>
        </w:rPr>
        <w:tab/>
        <w:t>Chief Editor, DermatologicaSinica</w:t>
      </w:r>
    </w:p>
    <w:p w:rsidR="00CC3E69" w:rsidRPr="00601336" w:rsidRDefault="00CC3E69" w:rsidP="00F02079">
      <w:pPr>
        <w:tabs>
          <w:tab w:val="left" w:pos="1440"/>
          <w:tab w:val="left" w:pos="1800"/>
        </w:tabs>
        <w:spacing w:line="240" w:lineRule="exact"/>
        <w:jc w:val="both"/>
        <w:rPr>
          <w:rFonts w:eastAsiaTheme="minorEastAsia"/>
          <w:bCs/>
          <w:szCs w:val="22"/>
          <w:lang w:eastAsia="zh-TW"/>
        </w:rPr>
      </w:pPr>
      <w:r w:rsidRPr="00601336">
        <w:rPr>
          <w:rFonts w:eastAsiaTheme="minorEastAsia" w:hint="eastAsia"/>
          <w:bCs/>
          <w:szCs w:val="22"/>
          <w:lang w:eastAsia="zh-TW"/>
        </w:rPr>
        <w:t>2</w:t>
      </w:r>
      <w:r w:rsidRPr="00601336">
        <w:rPr>
          <w:rFonts w:eastAsiaTheme="minorEastAsia"/>
          <w:bCs/>
          <w:szCs w:val="22"/>
          <w:lang w:eastAsia="zh-TW"/>
        </w:rPr>
        <w:t>018-present</w:t>
      </w:r>
      <w:r w:rsidRPr="00601336">
        <w:rPr>
          <w:rFonts w:eastAsiaTheme="minorEastAsia"/>
          <w:bCs/>
          <w:szCs w:val="22"/>
          <w:lang w:eastAsia="zh-TW"/>
        </w:rPr>
        <w:tab/>
        <w:t>Executive Director, Taiwanese Dermatological Association (TDA)</w:t>
      </w:r>
    </w:p>
    <w:p w:rsidR="00151D29" w:rsidRPr="00601336" w:rsidRDefault="00151D29" w:rsidP="00151D2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2018-present</w:t>
      </w:r>
      <w:r w:rsidRPr="00601336">
        <w:rPr>
          <w:bCs/>
          <w:szCs w:val="22"/>
        </w:rPr>
        <w:tab/>
        <w:t>Secretary in General, Taiwanese Society for Investigative Dermatology (TSID)</w:t>
      </w:r>
    </w:p>
    <w:p w:rsidR="00151D29" w:rsidRPr="00601336" w:rsidRDefault="00151D29" w:rsidP="00151D2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2009-present</w:t>
      </w:r>
      <w:r w:rsidRPr="00601336">
        <w:rPr>
          <w:bCs/>
          <w:szCs w:val="22"/>
        </w:rPr>
        <w:tab/>
        <w:t>National Coordinator, Skin Inflammation and Psoriasis International Network (SPIN)</w:t>
      </w:r>
    </w:p>
    <w:p w:rsidR="008E7FBD" w:rsidRPr="00601336" w:rsidRDefault="008E7FBD" w:rsidP="00F02079">
      <w:pPr>
        <w:tabs>
          <w:tab w:val="left" w:pos="1440"/>
          <w:tab w:val="left" w:pos="1800"/>
        </w:tabs>
        <w:spacing w:line="240" w:lineRule="exact"/>
        <w:jc w:val="both"/>
        <w:rPr>
          <w:rFonts w:eastAsiaTheme="minorEastAsia"/>
          <w:bCs/>
          <w:szCs w:val="22"/>
          <w:lang w:eastAsia="zh-TW"/>
        </w:rPr>
      </w:pPr>
      <w:r w:rsidRPr="00601336">
        <w:rPr>
          <w:rFonts w:eastAsiaTheme="minorEastAsia" w:hint="eastAsia"/>
          <w:bCs/>
          <w:szCs w:val="22"/>
          <w:lang w:eastAsia="zh-TW"/>
        </w:rPr>
        <w:t>2016-</w:t>
      </w:r>
      <w:r w:rsidR="0020057C" w:rsidRPr="00601336">
        <w:rPr>
          <w:rFonts w:eastAsiaTheme="minorEastAsia"/>
          <w:bCs/>
          <w:szCs w:val="22"/>
          <w:lang w:eastAsia="zh-TW"/>
        </w:rPr>
        <w:t>2018</w:t>
      </w:r>
      <w:r w:rsidRPr="00601336">
        <w:rPr>
          <w:rFonts w:eastAsiaTheme="minorEastAsia" w:hint="eastAsia"/>
          <w:bCs/>
          <w:szCs w:val="22"/>
          <w:lang w:eastAsia="zh-TW"/>
        </w:rPr>
        <w:tab/>
        <w:t>Associate Editor, DermatologicaSinica</w:t>
      </w:r>
    </w:p>
    <w:p w:rsidR="002366EB" w:rsidRPr="00601336" w:rsidRDefault="002366EB" w:rsidP="00F0207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2015-</w:t>
      </w:r>
      <w:r w:rsidR="00CC3E69" w:rsidRPr="00601336">
        <w:rPr>
          <w:bCs/>
          <w:szCs w:val="22"/>
        </w:rPr>
        <w:t>2018</w:t>
      </w:r>
      <w:r w:rsidRPr="00601336">
        <w:rPr>
          <w:bCs/>
          <w:szCs w:val="22"/>
        </w:rPr>
        <w:tab/>
        <w:t xml:space="preserve">Board of Directors, </w:t>
      </w:r>
      <w:r w:rsidR="00CC3E69" w:rsidRPr="00601336">
        <w:rPr>
          <w:bCs/>
          <w:szCs w:val="22"/>
        </w:rPr>
        <w:t>TDA</w:t>
      </w:r>
    </w:p>
    <w:p w:rsidR="00C56738" w:rsidRPr="00601336" w:rsidRDefault="00C56738" w:rsidP="00F0207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2012-</w:t>
      </w:r>
      <w:r w:rsidR="0020057C" w:rsidRPr="00601336">
        <w:rPr>
          <w:bCs/>
          <w:szCs w:val="22"/>
        </w:rPr>
        <w:t>2018</w:t>
      </w:r>
      <w:r w:rsidRPr="00601336">
        <w:rPr>
          <w:bCs/>
          <w:szCs w:val="22"/>
        </w:rPr>
        <w:tab/>
        <w:t xml:space="preserve">Executive Director, </w:t>
      </w:r>
      <w:r w:rsidR="00CC3E69" w:rsidRPr="00601336">
        <w:rPr>
          <w:bCs/>
          <w:szCs w:val="22"/>
        </w:rPr>
        <w:t>TSID</w:t>
      </w:r>
    </w:p>
    <w:p w:rsidR="006047A8" w:rsidRPr="00601336" w:rsidRDefault="006047A8" w:rsidP="00F02079">
      <w:pPr>
        <w:tabs>
          <w:tab w:val="left" w:pos="1440"/>
          <w:tab w:val="left" w:pos="1800"/>
        </w:tabs>
        <w:spacing w:line="240" w:lineRule="exact"/>
        <w:jc w:val="both"/>
        <w:rPr>
          <w:bCs/>
          <w:szCs w:val="22"/>
        </w:rPr>
      </w:pPr>
      <w:r w:rsidRPr="00601336">
        <w:rPr>
          <w:bCs/>
          <w:szCs w:val="22"/>
        </w:rPr>
        <w:t>2012-</w:t>
      </w:r>
      <w:r w:rsidRPr="00601336">
        <w:rPr>
          <w:rFonts w:eastAsiaTheme="minorEastAsia" w:hint="eastAsia"/>
          <w:bCs/>
          <w:szCs w:val="22"/>
          <w:lang w:eastAsia="zh-TW"/>
        </w:rPr>
        <w:t>2015</w:t>
      </w:r>
      <w:r w:rsidRPr="00601336">
        <w:rPr>
          <w:bCs/>
          <w:szCs w:val="22"/>
        </w:rPr>
        <w:tab/>
        <w:t>Chair, Membership Committee, International Medical Geology Association Taiwan Chapter</w:t>
      </w:r>
    </w:p>
    <w:p w:rsidR="000758B9" w:rsidRPr="00601336" w:rsidRDefault="000758B9" w:rsidP="00F02079">
      <w:pPr>
        <w:tabs>
          <w:tab w:val="left" w:pos="1440"/>
          <w:tab w:val="left" w:pos="1800"/>
        </w:tabs>
        <w:spacing w:line="240" w:lineRule="exact"/>
        <w:jc w:val="both"/>
        <w:rPr>
          <w:b/>
          <w:bCs/>
          <w:szCs w:val="22"/>
          <w:u w:val="single"/>
        </w:rPr>
      </w:pPr>
    </w:p>
    <w:p w:rsidR="000758B9" w:rsidRPr="00601336" w:rsidRDefault="000758B9" w:rsidP="00F02079">
      <w:pPr>
        <w:tabs>
          <w:tab w:val="left" w:pos="1440"/>
          <w:tab w:val="left" w:pos="1800"/>
        </w:tabs>
        <w:spacing w:line="240" w:lineRule="exact"/>
        <w:jc w:val="both"/>
        <w:rPr>
          <w:b/>
          <w:bCs/>
          <w:szCs w:val="22"/>
          <w:u w:val="single"/>
        </w:rPr>
      </w:pPr>
      <w:r w:rsidRPr="00601336">
        <w:rPr>
          <w:b/>
          <w:bCs/>
          <w:szCs w:val="22"/>
          <w:u w:val="single"/>
        </w:rPr>
        <w:t>Honors</w:t>
      </w:r>
    </w:p>
    <w:p w:rsidR="00822702" w:rsidRPr="00822702" w:rsidRDefault="00822702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rFonts w:eastAsiaTheme="minorEastAsia"/>
          <w:szCs w:val="22"/>
          <w:lang w:eastAsia="zh-TW"/>
        </w:rPr>
      </w:pPr>
      <w:r>
        <w:rPr>
          <w:rFonts w:eastAsiaTheme="minorEastAsia" w:hint="eastAsia"/>
          <w:szCs w:val="22"/>
          <w:lang w:eastAsia="zh-TW"/>
        </w:rPr>
        <w:t>2</w:t>
      </w:r>
      <w:r>
        <w:rPr>
          <w:rFonts w:eastAsiaTheme="minorEastAsia"/>
          <w:szCs w:val="22"/>
          <w:lang w:eastAsia="zh-TW"/>
        </w:rPr>
        <w:t>020</w:t>
      </w:r>
      <w:r>
        <w:rPr>
          <w:rFonts w:eastAsiaTheme="minorEastAsia"/>
          <w:szCs w:val="22"/>
          <w:lang w:eastAsia="zh-TW"/>
        </w:rPr>
        <w:tab/>
        <w:t>Invited talk in Annual Meeting in Chinese Society of Investigative Dermatology, Xi’an, China</w:t>
      </w:r>
    </w:p>
    <w:p w:rsidR="0020057C" w:rsidRPr="00601336" w:rsidRDefault="0020057C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2019</w:t>
      </w:r>
      <w:r w:rsidRPr="00601336">
        <w:rPr>
          <w:szCs w:val="22"/>
        </w:rPr>
        <w:tab/>
        <w:t>Invited talk in Annual Meeting in Institute of Human-Environment Interface Biology, Seoul, Korea</w:t>
      </w:r>
    </w:p>
    <w:p w:rsidR="00C258FD" w:rsidRPr="00601336" w:rsidRDefault="00C258FD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2017</w:t>
      </w:r>
      <w:r w:rsidRPr="00601336">
        <w:rPr>
          <w:szCs w:val="22"/>
        </w:rPr>
        <w:tab/>
        <w:t>Invited talk in Japanese Society of Investigative Dermatology</w:t>
      </w:r>
      <w:r w:rsidR="00CC3E69" w:rsidRPr="00601336">
        <w:rPr>
          <w:szCs w:val="22"/>
        </w:rPr>
        <w:t xml:space="preserve"> (JSID)</w:t>
      </w:r>
      <w:r w:rsidRPr="00601336">
        <w:rPr>
          <w:szCs w:val="22"/>
        </w:rPr>
        <w:t>, Kochi, Japan</w:t>
      </w:r>
    </w:p>
    <w:p w:rsidR="00BF7572" w:rsidRPr="00601336" w:rsidRDefault="00BF7572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2016</w:t>
      </w:r>
      <w:r w:rsidRPr="00601336">
        <w:rPr>
          <w:szCs w:val="22"/>
        </w:rPr>
        <w:tab/>
        <w:t>Invited talk in Hong Kong Dermatology Foundation, Hong Kong, China</w:t>
      </w:r>
    </w:p>
    <w:p w:rsidR="008B251B" w:rsidRPr="00601336" w:rsidRDefault="008B251B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2015</w:t>
      </w:r>
      <w:r w:rsidRPr="00601336">
        <w:rPr>
          <w:szCs w:val="22"/>
        </w:rPr>
        <w:tab/>
        <w:t xml:space="preserve">Invited talks in </w:t>
      </w:r>
      <w:r w:rsidR="00B85719" w:rsidRPr="00601336">
        <w:rPr>
          <w:szCs w:val="22"/>
        </w:rPr>
        <w:t xml:space="preserve">2 </w:t>
      </w:r>
      <w:r w:rsidR="00B85719" w:rsidRPr="00601336">
        <w:rPr>
          <w:rFonts w:eastAsiaTheme="minorEastAsia"/>
          <w:szCs w:val="22"/>
          <w:lang w:eastAsia="zh-TW"/>
        </w:rPr>
        <w:t>W</w:t>
      </w:r>
      <w:r w:rsidR="008E7FBD" w:rsidRPr="00601336">
        <w:rPr>
          <w:rFonts w:eastAsiaTheme="minorEastAsia" w:hint="eastAsia"/>
          <w:szCs w:val="22"/>
          <w:lang w:eastAsia="zh-TW"/>
        </w:rPr>
        <w:t xml:space="preserve">orkshops in </w:t>
      </w:r>
      <w:r w:rsidRPr="00601336">
        <w:rPr>
          <w:szCs w:val="22"/>
        </w:rPr>
        <w:t>World Congress of</w:t>
      </w:r>
      <w:r w:rsidR="00AB00EA" w:rsidRPr="00601336">
        <w:rPr>
          <w:szCs w:val="22"/>
        </w:rPr>
        <w:t xml:space="preserve"> Dermatology, Vancouver, Canada</w:t>
      </w:r>
    </w:p>
    <w:p w:rsidR="008B251B" w:rsidRPr="00601336" w:rsidRDefault="008B251B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2014</w:t>
      </w:r>
      <w:r w:rsidRPr="00601336">
        <w:rPr>
          <w:szCs w:val="22"/>
        </w:rPr>
        <w:tab/>
        <w:t>Excellence in Reviewing, Jour</w:t>
      </w:r>
      <w:r w:rsidR="00AB00EA" w:rsidRPr="00601336">
        <w:rPr>
          <w:szCs w:val="22"/>
        </w:rPr>
        <w:t>nal of Dermatological Science</w:t>
      </w:r>
    </w:p>
    <w:p w:rsidR="00556A76" w:rsidRPr="00601336" w:rsidRDefault="00556A76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2014</w:t>
      </w:r>
      <w:r w:rsidRPr="00601336">
        <w:rPr>
          <w:szCs w:val="22"/>
        </w:rPr>
        <w:tab/>
        <w:t xml:space="preserve">Selected oral presentation, Annual Meeting of </w:t>
      </w:r>
      <w:r w:rsidR="0020057C" w:rsidRPr="00601336">
        <w:rPr>
          <w:szCs w:val="22"/>
        </w:rPr>
        <w:t>SID</w:t>
      </w:r>
      <w:r w:rsidR="00AB00EA" w:rsidRPr="00601336">
        <w:rPr>
          <w:szCs w:val="22"/>
        </w:rPr>
        <w:t>, Albuquerque, NM</w:t>
      </w:r>
    </w:p>
    <w:p w:rsidR="00637624" w:rsidRPr="00601336" w:rsidRDefault="00DA3131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2013</w:t>
      </w:r>
      <w:r w:rsidRPr="00601336">
        <w:rPr>
          <w:szCs w:val="22"/>
        </w:rPr>
        <w:tab/>
        <w:t xml:space="preserve">Invited Chair, </w:t>
      </w:r>
      <w:r w:rsidR="00A87EC2" w:rsidRPr="00601336">
        <w:rPr>
          <w:rFonts w:eastAsia="標楷體"/>
          <w:color w:val="000000"/>
          <w:szCs w:val="22"/>
        </w:rPr>
        <w:t xml:space="preserve">Psoriasis 2013 Congress of Psoriasis International Network, </w:t>
      </w:r>
      <w:r w:rsidR="00AB00EA" w:rsidRPr="00601336">
        <w:rPr>
          <w:szCs w:val="22"/>
        </w:rPr>
        <w:t>Paris, France</w:t>
      </w:r>
    </w:p>
    <w:p w:rsidR="00086FA8" w:rsidRPr="00601336" w:rsidRDefault="00086FA8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2012</w:t>
      </w:r>
      <w:r w:rsidRPr="00601336">
        <w:rPr>
          <w:szCs w:val="22"/>
        </w:rPr>
        <w:tab/>
        <w:t xml:space="preserve">Invited talk in </w:t>
      </w:r>
      <w:r w:rsidR="00CC3E69" w:rsidRPr="00601336">
        <w:rPr>
          <w:szCs w:val="22"/>
        </w:rPr>
        <w:t>JSID</w:t>
      </w:r>
      <w:r w:rsidR="00AB00EA" w:rsidRPr="00601336">
        <w:rPr>
          <w:szCs w:val="22"/>
        </w:rPr>
        <w:t>, Okinawa, Japan</w:t>
      </w:r>
    </w:p>
    <w:p w:rsidR="002F1E2B" w:rsidRPr="00601336" w:rsidRDefault="002F1E2B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2011</w:t>
      </w:r>
      <w:r w:rsidRPr="00601336">
        <w:rPr>
          <w:szCs w:val="22"/>
        </w:rPr>
        <w:tab/>
        <w:t xml:space="preserve">Invited talks in </w:t>
      </w:r>
      <w:r w:rsidR="006D7445" w:rsidRPr="00601336">
        <w:rPr>
          <w:szCs w:val="22"/>
        </w:rPr>
        <w:t>a</w:t>
      </w:r>
      <w:r w:rsidRPr="00601336">
        <w:rPr>
          <w:szCs w:val="22"/>
        </w:rPr>
        <w:t xml:space="preserve"> course (Molecular</w:t>
      </w:r>
      <w:r w:rsidR="006D7445" w:rsidRPr="00601336">
        <w:rPr>
          <w:szCs w:val="22"/>
        </w:rPr>
        <w:t xml:space="preserve"> biology) and a w</w:t>
      </w:r>
      <w:r w:rsidRPr="00601336">
        <w:rPr>
          <w:szCs w:val="22"/>
        </w:rPr>
        <w:t>orkshop (Arsenic, an environmental threa</w:t>
      </w:r>
      <w:r w:rsidR="008D110B" w:rsidRPr="00601336">
        <w:rPr>
          <w:rFonts w:eastAsiaTheme="minorEastAsia"/>
          <w:szCs w:val="22"/>
          <w:lang w:eastAsia="zh-TW"/>
        </w:rPr>
        <w:t>t</w:t>
      </w:r>
      <w:r w:rsidRPr="00601336">
        <w:rPr>
          <w:szCs w:val="22"/>
        </w:rPr>
        <w:t xml:space="preserve">), </w:t>
      </w:r>
      <w:r w:rsidRPr="00601336">
        <w:rPr>
          <w:szCs w:val="22"/>
        </w:rPr>
        <w:lastRenderedPageBreak/>
        <w:t xml:space="preserve">and invited as a chair in the free </w:t>
      </w:r>
      <w:r w:rsidR="006D7445" w:rsidRPr="00601336">
        <w:rPr>
          <w:szCs w:val="22"/>
        </w:rPr>
        <w:t>paper</w:t>
      </w:r>
      <w:r w:rsidR="00155BA7" w:rsidRPr="00601336">
        <w:rPr>
          <w:szCs w:val="22"/>
        </w:rPr>
        <w:t xml:space="preserve">session </w:t>
      </w:r>
      <w:r w:rsidRPr="00601336">
        <w:rPr>
          <w:szCs w:val="22"/>
        </w:rPr>
        <w:t>(Molecular biology and wound healing) in Wor</w:t>
      </w:r>
      <w:r w:rsidR="00D9243A">
        <w:rPr>
          <w:szCs w:val="22"/>
        </w:rPr>
        <w:t>l</w:t>
      </w:r>
      <w:r w:rsidRPr="00601336">
        <w:rPr>
          <w:szCs w:val="22"/>
        </w:rPr>
        <w:t xml:space="preserve">d Congress of </w:t>
      </w:r>
      <w:r w:rsidR="00AB00EA" w:rsidRPr="00601336">
        <w:rPr>
          <w:szCs w:val="22"/>
        </w:rPr>
        <w:t>Dermatology, Seoul, South Korea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2011</w:t>
      </w:r>
      <w:r w:rsidRPr="00601336">
        <w:rPr>
          <w:szCs w:val="22"/>
        </w:rPr>
        <w:tab/>
        <w:t xml:space="preserve">Invited talk, Branch of Pulmonary and Critical Care, NHLBI, </w:t>
      </w:r>
      <w:r w:rsidR="002F1E2B" w:rsidRPr="00601336">
        <w:rPr>
          <w:szCs w:val="22"/>
        </w:rPr>
        <w:t xml:space="preserve">NIH, </w:t>
      </w:r>
      <w:r w:rsidR="00AB00EA" w:rsidRPr="00601336">
        <w:rPr>
          <w:szCs w:val="22"/>
        </w:rPr>
        <w:t>Bethesda, MD</w:t>
      </w:r>
    </w:p>
    <w:p w:rsidR="00E119A0" w:rsidRPr="00601336" w:rsidRDefault="002F1E2B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2010</w:t>
      </w:r>
      <w:r w:rsidRPr="00601336">
        <w:rPr>
          <w:szCs w:val="22"/>
        </w:rPr>
        <w:tab/>
        <w:t>Invited</w:t>
      </w:r>
      <w:r w:rsidR="00E119A0" w:rsidRPr="00601336">
        <w:rPr>
          <w:szCs w:val="22"/>
        </w:rPr>
        <w:t xml:space="preserve">talk, 6th </w:t>
      </w:r>
      <w:r w:rsidR="000146E8" w:rsidRPr="00601336">
        <w:rPr>
          <w:szCs w:val="22"/>
        </w:rPr>
        <w:t>C</w:t>
      </w:r>
      <w:r w:rsidR="00E119A0" w:rsidRPr="00601336">
        <w:rPr>
          <w:szCs w:val="22"/>
        </w:rPr>
        <w:t xml:space="preserve">onference of </w:t>
      </w:r>
      <w:r w:rsidR="000146E8" w:rsidRPr="00601336">
        <w:rPr>
          <w:szCs w:val="22"/>
        </w:rPr>
        <w:t>M</w:t>
      </w:r>
      <w:r w:rsidR="00E119A0" w:rsidRPr="00601336">
        <w:rPr>
          <w:szCs w:val="22"/>
        </w:rPr>
        <w:t xml:space="preserve">etal </w:t>
      </w:r>
      <w:r w:rsidR="000146E8" w:rsidRPr="00601336">
        <w:rPr>
          <w:szCs w:val="22"/>
        </w:rPr>
        <w:t>T</w:t>
      </w:r>
      <w:r w:rsidR="00E119A0" w:rsidRPr="00601336">
        <w:rPr>
          <w:szCs w:val="22"/>
        </w:rPr>
        <w:t xml:space="preserve">oxicity and </w:t>
      </w:r>
      <w:r w:rsidR="000146E8" w:rsidRPr="00601336">
        <w:rPr>
          <w:szCs w:val="22"/>
        </w:rPr>
        <w:t>C</w:t>
      </w:r>
      <w:r w:rsidR="00E119A0" w:rsidRPr="00601336">
        <w:rPr>
          <w:szCs w:val="22"/>
        </w:rPr>
        <w:t>arcinogenesis, University of Ke</w:t>
      </w:r>
      <w:r w:rsidR="00AB00EA" w:rsidRPr="00601336">
        <w:rPr>
          <w:szCs w:val="22"/>
        </w:rPr>
        <w:t>ntucky, Lexington, KA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2010</w:t>
      </w:r>
      <w:r w:rsidRPr="00601336">
        <w:rPr>
          <w:szCs w:val="22"/>
        </w:rPr>
        <w:tab/>
        <w:t xml:space="preserve">Selected oral presentation, Annual Meeting of </w:t>
      </w:r>
      <w:r w:rsidR="0020057C" w:rsidRPr="00601336">
        <w:rPr>
          <w:szCs w:val="22"/>
        </w:rPr>
        <w:t>SID</w:t>
      </w:r>
      <w:r w:rsidR="00AB00EA" w:rsidRPr="00601336">
        <w:rPr>
          <w:szCs w:val="22"/>
        </w:rPr>
        <w:t>,Atlanta, GA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2008</w:t>
      </w:r>
      <w:r w:rsidRPr="00601336">
        <w:rPr>
          <w:szCs w:val="22"/>
        </w:rPr>
        <w:tab/>
        <w:t>Travel grant, Annual Meeting of International Investigative Dermatology</w:t>
      </w:r>
      <w:r w:rsidR="0020057C" w:rsidRPr="00601336">
        <w:rPr>
          <w:szCs w:val="22"/>
        </w:rPr>
        <w:t xml:space="preserve"> (IID)</w:t>
      </w:r>
      <w:r w:rsidRPr="00601336">
        <w:rPr>
          <w:szCs w:val="22"/>
        </w:rPr>
        <w:t>, Kyoto, Japan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2008</w:t>
      </w:r>
      <w:r w:rsidRPr="00601336">
        <w:rPr>
          <w:szCs w:val="22"/>
        </w:rPr>
        <w:tab/>
        <w:t>Travel grant, International Pigment Cell Conference, Hokkaido, Japan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2007</w:t>
      </w:r>
      <w:r w:rsidRPr="00601336">
        <w:rPr>
          <w:szCs w:val="22"/>
        </w:rPr>
        <w:tab/>
        <w:t>Outstanding Grant Proposal</w:t>
      </w:r>
      <w:r w:rsidR="006D7445" w:rsidRPr="00601336">
        <w:rPr>
          <w:szCs w:val="22"/>
        </w:rPr>
        <w:t xml:space="preserve"> Award</w:t>
      </w:r>
      <w:r w:rsidRPr="00601336">
        <w:rPr>
          <w:szCs w:val="22"/>
        </w:rPr>
        <w:t>, Taiwanese Dermatol</w:t>
      </w:r>
      <w:r w:rsidR="00AB00EA" w:rsidRPr="00601336">
        <w:rPr>
          <w:szCs w:val="22"/>
        </w:rPr>
        <w:t>ogy Association, Taipei, Taiwan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2004</w:t>
      </w:r>
      <w:r w:rsidRPr="00601336">
        <w:rPr>
          <w:szCs w:val="22"/>
        </w:rPr>
        <w:tab/>
        <w:t xml:space="preserve">Visiting </w:t>
      </w:r>
      <w:r w:rsidR="0020057C" w:rsidRPr="00601336">
        <w:rPr>
          <w:szCs w:val="22"/>
        </w:rPr>
        <w:t>Fe</w:t>
      </w:r>
      <w:r w:rsidRPr="00601336">
        <w:rPr>
          <w:szCs w:val="22"/>
        </w:rPr>
        <w:t>llow, NIH/NCI intramura</w:t>
      </w:r>
      <w:r w:rsidR="00AB00EA" w:rsidRPr="00601336">
        <w:rPr>
          <w:szCs w:val="22"/>
        </w:rPr>
        <w:t>l trainee program, Bethesda, MD</w:t>
      </w:r>
    </w:p>
    <w:p w:rsidR="006341B5" w:rsidRPr="00601336" w:rsidRDefault="006341B5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2003</w:t>
      </w:r>
      <w:r w:rsidRPr="00601336">
        <w:rPr>
          <w:szCs w:val="22"/>
        </w:rPr>
        <w:tab/>
        <w:t>Best Chief Resident, Kaohsiung Medical University Hos</w:t>
      </w:r>
      <w:r w:rsidR="00AB00EA" w:rsidRPr="00601336">
        <w:rPr>
          <w:szCs w:val="22"/>
        </w:rPr>
        <w:t>pital, Kaohsiung, Taiwan</w:t>
      </w:r>
    </w:p>
    <w:p w:rsidR="00E119A0" w:rsidRPr="00601336" w:rsidRDefault="00E119A0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2002</w:t>
      </w:r>
      <w:r w:rsidRPr="00601336">
        <w:rPr>
          <w:szCs w:val="22"/>
        </w:rPr>
        <w:tab/>
        <w:t>Young Investigator’s Award</w:t>
      </w:r>
      <w:r w:rsidR="006D7445" w:rsidRPr="00601336">
        <w:rPr>
          <w:szCs w:val="22"/>
        </w:rPr>
        <w:t>,</w:t>
      </w:r>
      <w:r w:rsidRPr="00601336">
        <w:rPr>
          <w:szCs w:val="22"/>
        </w:rPr>
        <w:t xml:space="preserve"> Internationa</w:t>
      </w:r>
      <w:r w:rsidR="00C255BF" w:rsidRPr="00601336">
        <w:rPr>
          <w:szCs w:val="22"/>
        </w:rPr>
        <w:t xml:space="preserve">l Congress of Internal Medicine, </w:t>
      </w:r>
      <w:r w:rsidR="00AB00EA" w:rsidRPr="00601336">
        <w:rPr>
          <w:szCs w:val="22"/>
        </w:rPr>
        <w:t>Kyoto, Japan</w:t>
      </w:r>
    </w:p>
    <w:p w:rsidR="00E119A0" w:rsidRPr="00601336" w:rsidRDefault="006D7445" w:rsidP="00F02079">
      <w:pPr>
        <w:widowControl w:val="0"/>
        <w:autoSpaceDE/>
        <w:autoSpaceDN/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2001</w:t>
      </w:r>
      <w:r w:rsidRPr="00601336">
        <w:rPr>
          <w:szCs w:val="22"/>
        </w:rPr>
        <w:tab/>
        <w:t xml:space="preserve">Travel </w:t>
      </w:r>
      <w:r w:rsidR="00637624" w:rsidRPr="00601336">
        <w:rPr>
          <w:szCs w:val="22"/>
        </w:rPr>
        <w:t>g</w:t>
      </w:r>
      <w:r w:rsidRPr="00601336">
        <w:rPr>
          <w:szCs w:val="22"/>
        </w:rPr>
        <w:t>rant,</w:t>
      </w:r>
      <w:r w:rsidR="00CC3E69" w:rsidRPr="00601336">
        <w:rPr>
          <w:szCs w:val="22"/>
        </w:rPr>
        <w:t>JSID</w:t>
      </w:r>
      <w:r w:rsidR="00AB00EA" w:rsidRPr="00601336">
        <w:rPr>
          <w:szCs w:val="22"/>
        </w:rPr>
        <w:t>, Ehime, Japan</w:t>
      </w:r>
    </w:p>
    <w:p w:rsidR="00E119A0" w:rsidRPr="00601336" w:rsidRDefault="00E119A0" w:rsidP="00F02079">
      <w:pPr>
        <w:tabs>
          <w:tab w:val="left" w:pos="1800"/>
        </w:tabs>
        <w:spacing w:line="240" w:lineRule="exact"/>
        <w:ind w:left="1416" w:hangingChars="590" w:hanging="1416"/>
        <w:jc w:val="both"/>
        <w:rPr>
          <w:szCs w:val="22"/>
        </w:rPr>
      </w:pPr>
      <w:r w:rsidRPr="00601336">
        <w:rPr>
          <w:szCs w:val="22"/>
        </w:rPr>
        <w:t>1996</w:t>
      </w:r>
      <w:r w:rsidRPr="00601336">
        <w:rPr>
          <w:szCs w:val="22"/>
        </w:rPr>
        <w:tab/>
        <w:t xml:space="preserve">Outstanding scholar, </w:t>
      </w:r>
      <w:r w:rsidR="00086FA8" w:rsidRPr="00601336">
        <w:rPr>
          <w:szCs w:val="22"/>
        </w:rPr>
        <w:t>Professor</w:t>
      </w:r>
      <w:r w:rsidR="00AB00EA" w:rsidRPr="00601336">
        <w:rPr>
          <w:szCs w:val="22"/>
        </w:rPr>
        <w:t>Ye's Pathology Award, Taipei</w:t>
      </w:r>
    </w:p>
    <w:p w:rsidR="00637624" w:rsidRPr="00601336" w:rsidRDefault="00637624" w:rsidP="00B772B0">
      <w:pPr>
        <w:tabs>
          <w:tab w:val="left" w:pos="1800"/>
        </w:tabs>
        <w:ind w:left="1416" w:hangingChars="590" w:hanging="1416"/>
        <w:jc w:val="both"/>
        <w:rPr>
          <w:szCs w:val="22"/>
        </w:rPr>
      </w:pPr>
    </w:p>
    <w:p w:rsidR="00637624" w:rsidRPr="00601336" w:rsidRDefault="00637624" w:rsidP="00637624">
      <w:pPr>
        <w:tabs>
          <w:tab w:val="left" w:pos="1440"/>
          <w:tab w:val="left" w:pos="1800"/>
        </w:tabs>
        <w:jc w:val="both"/>
        <w:rPr>
          <w:bCs/>
          <w:szCs w:val="22"/>
        </w:rPr>
      </w:pPr>
      <w:r w:rsidRPr="00601336">
        <w:rPr>
          <w:b/>
          <w:bCs/>
          <w:szCs w:val="22"/>
          <w:u w:val="single"/>
        </w:rPr>
        <w:t xml:space="preserve">Reviewer for </w:t>
      </w:r>
      <w:r w:rsidR="00F233C9" w:rsidRPr="00601336">
        <w:rPr>
          <w:rFonts w:eastAsiaTheme="minorEastAsia" w:hint="eastAsia"/>
          <w:b/>
          <w:bCs/>
          <w:szCs w:val="22"/>
          <w:u w:val="single"/>
          <w:lang w:eastAsia="zh-TW"/>
        </w:rPr>
        <w:t>Academic J</w:t>
      </w:r>
      <w:r w:rsidRPr="00601336">
        <w:rPr>
          <w:b/>
          <w:bCs/>
          <w:szCs w:val="22"/>
          <w:u w:val="single"/>
        </w:rPr>
        <w:t>ournals</w:t>
      </w:r>
    </w:p>
    <w:p w:rsidR="00637624" w:rsidRPr="00601336" w:rsidRDefault="00637624" w:rsidP="00637624">
      <w:pPr>
        <w:tabs>
          <w:tab w:val="left" w:pos="1440"/>
          <w:tab w:val="left" w:pos="1800"/>
        </w:tabs>
        <w:jc w:val="both"/>
        <w:rPr>
          <w:bCs/>
          <w:szCs w:val="22"/>
        </w:rPr>
      </w:pPr>
      <w:r w:rsidRPr="00601336">
        <w:rPr>
          <w:bCs/>
          <w:szCs w:val="22"/>
        </w:rPr>
        <w:t xml:space="preserve">Journal of Investigative Dermatology, Microvascular Research, </w:t>
      </w:r>
      <w:r w:rsidR="008E7FBD" w:rsidRPr="00601336">
        <w:rPr>
          <w:rFonts w:eastAsiaTheme="minorEastAsia" w:hint="eastAsia"/>
          <w:bCs/>
          <w:szCs w:val="22"/>
          <w:lang w:eastAsia="zh-TW"/>
        </w:rPr>
        <w:t xml:space="preserve">British Journal of Dermatology, </w:t>
      </w:r>
      <w:r w:rsidRPr="00601336">
        <w:rPr>
          <w:bCs/>
          <w:szCs w:val="22"/>
        </w:rPr>
        <w:t xml:space="preserve">Journal of Dermatological Science, </w:t>
      </w:r>
      <w:r w:rsidRPr="00601336">
        <w:rPr>
          <w:rStyle w:val="apple-style-span"/>
          <w:color w:val="000000"/>
          <w:szCs w:val="22"/>
        </w:rPr>
        <w:t>Journal of Neuroscience and Behavioral Health</w:t>
      </w:r>
      <w:r w:rsidRPr="00601336">
        <w:rPr>
          <w:rStyle w:val="apple-converted-space"/>
          <w:color w:val="000000"/>
          <w:szCs w:val="22"/>
        </w:rPr>
        <w:t xml:space="preserve">, </w:t>
      </w:r>
      <w:r w:rsidR="00BF7572" w:rsidRPr="00601336">
        <w:rPr>
          <w:rStyle w:val="apple-converted-space"/>
          <w:color w:val="000000"/>
          <w:szCs w:val="22"/>
        </w:rPr>
        <w:t xml:space="preserve">PLoS One, British Medical Journal. </w:t>
      </w:r>
    </w:p>
    <w:p w:rsidR="00207D21" w:rsidRPr="00601336" w:rsidRDefault="00207D21" w:rsidP="000758B9">
      <w:pPr>
        <w:tabs>
          <w:tab w:val="left" w:pos="1800"/>
        </w:tabs>
        <w:jc w:val="both"/>
        <w:rPr>
          <w:b/>
          <w:bCs/>
          <w:sz w:val="28"/>
        </w:rPr>
      </w:pPr>
    </w:p>
    <w:p w:rsidR="000758B9" w:rsidRPr="00601336" w:rsidRDefault="000758B9" w:rsidP="000758B9">
      <w:pPr>
        <w:tabs>
          <w:tab w:val="left" w:pos="1800"/>
        </w:tabs>
        <w:jc w:val="both"/>
        <w:rPr>
          <w:sz w:val="22"/>
          <w:szCs w:val="20"/>
        </w:rPr>
      </w:pPr>
      <w:r w:rsidRPr="00601336">
        <w:rPr>
          <w:b/>
          <w:bCs/>
          <w:sz w:val="28"/>
        </w:rPr>
        <w:t>B. Peer-reviewed publications</w:t>
      </w:r>
      <w:r w:rsidRPr="00601336">
        <w:rPr>
          <w:bCs/>
          <w:sz w:val="28"/>
        </w:rPr>
        <w:t xml:space="preserve"> (</w:t>
      </w:r>
      <w:r w:rsidR="00442359" w:rsidRPr="00601336">
        <w:rPr>
          <w:rFonts w:eastAsiaTheme="minorEastAsia" w:hint="eastAsia"/>
          <w:bCs/>
          <w:sz w:val="28"/>
          <w:lang w:eastAsia="zh-TW"/>
        </w:rPr>
        <w:t>in recent five year</w:t>
      </w:r>
      <w:r w:rsidRPr="00601336">
        <w:rPr>
          <w:bCs/>
          <w:sz w:val="28"/>
        </w:rPr>
        <w:t>)</w:t>
      </w:r>
    </w:p>
    <w:p w:rsidR="00151D29" w:rsidRPr="00151D29" w:rsidRDefault="00151D29" w:rsidP="0038663D">
      <w:pPr>
        <w:pStyle w:val="a3"/>
        <w:numPr>
          <w:ilvl w:val="0"/>
          <w:numId w:val="9"/>
        </w:numPr>
        <w:rPr>
          <w:sz w:val="22"/>
          <w:szCs w:val="22"/>
        </w:rPr>
      </w:pPr>
      <w:r w:rsidRPr="00151D29">
        <w:rPr>
          <w:sz w:val="22"/>
          <w:szCs w:val="22"/>
        </w:rPr>
        <w:t xml:space="preserve">Hong CH, Lin SH, Clausen BE, </w:t>
      </w:r>
      <w:r w:rsidRPr="00151D29">
        <w:rPr>
          <w:sz w:val="22"/>
          <w:szCs w:val="22"/>
          <w:u w:val="single"/>
        </w:rPr>
        <w:t>Lee CH</w:t>
      </w:r>
      <w:r>
        <w:rPr>
          <w:sz w:val="22"/>
          <w:szCs w:val="22"/>
        </w:rPr>
        <w:t>*</w:t>
      </w:r>
      <w:r w:rsidRPr="00151D29">
        <w:rPr>
          <w:sz w:val="22"/>
          <w:szCs w:val="22"/>
        </w:rPr>
        <w:t>. Selective AhR knockout in langerin-expressing cells abates Langerhans cells and polarizes Th2/Tr1 in epicutaneous protein sensitization.</w:t>
      </w:r>
      <w:r w:rsidRPr="00151D29">
        <w:rPr>
          <w:b/>
          <w:bCs/>
          <w:sz w:val="22"/>
          <w:szCs w:val="22"/>
        </w:rPr>
        <w:t>Proc Natl Acad Sci U S A</w:t>
      </w:r>
      <w:r w:rsidRPr="00151D29">
        <w:rPr>
          <w:sz w:val="22"/>
          <w:szCs w:val="22"/>
        </w:rPr>
        <w:t>. 117(23):12980-12990</w:t>
      </w:r>
      <w:r>
        <w:rPr>
          <w:sz w:val="22"/>
          <w:szCs w:val="22"/>
        </w:rPr>
        <w:t>, 2020</w:t>
      </w:r>
      <w:r w:rsidR="00C52536">
        <w:rPr>
          <w:sz w:val="22"/>
          <w:szCs w:val="22"/>
        </w:rPr>
        <w:t xml:space="preserve"> (IF=9.58, Rank 7/69, Multidisciplinary Science). </w:t>
      </w:r>
    </w:p>
    <w:p w:rsidR="00151D29" w:rsidRDefault="00151D29" w:rsidP="00220749">
      <w:pPr>
        <w:pStyle w:val="a3"/>
        <w:numPr>
          <w:ilvl w:val="0"/>
          <w:numId w:val="9"/>
        </w:numPr>
        <w:rPr>
          <w:sz w:val="22"/>
          <w:szCs w:val="22"/>
        </w:rPr>
      </w:pPr>
      <w:r w:rsidRPr="00151D29">
        <w:rPr>
          <w:sz w:val="22"/>
          <w:szCs w:val="22"/>
        </w:rPr>
        <w:t xml:space="preserve">Chan TC, Wu NL, Wong LS, Cho YT, Yang CY, Yu Y, Lai PJ, Chang YT, Shih IH, </w:t>
      </w:r>
      <w:r w:rsidRPr="00151D29">
        <w:rPr>
          <w:sz w:val="22"/>
          <w:szCs w:val="22"/>
          <w:u w:val="single"/>
        </w:rPr>
        <w:t>Lee CH</w:t>
      </w:r>
      <w:r w:rsidRPr="00151D29">
        <w:rPr>
          <w:sz w:val="22"/>
          <w:szCs w:val="22"/>
        </w:rPr>
        <w:t xml:space="preserve">*, Chu CY. Taiwanese Dermatological Association consensus for the management of atopic dermatitis: A 2020 update. </w:t>
      </w:r>
      <w:r w:rsidRPr="00151D29">
        <w:rPr>
          <w:b/>
          <w:bCs/>
          <w:sz w:val="22"/>
          <w:szCs w:val="22"/>
        </w:rPr>
        <w:t xml:space="preserve">J Formos Med Assoc. </w:t>
      </w:r>
      <w:r w:rsidRPr="00151D29">
        <w:rPr>
          <w:sz w:val="22"/>
          <w:szCs w:val="22"/>
        </w:rPr>
        <w:t>2020 Jun 18:S0929-6646(20)30237-0. doi: 10.1016/j.jfma.2020.06.008. Online ahead of print</w:t>
      </w:r>
      <w:r w:rsidR="00C52536">
        <w:rPr>
          <w:sz w:val="22"/>
          <w:szCs w:val="22"/>
        </w:rPr>
        <w:t xml:space="preserve"> (IF=2.844, Rank 35/160, Medicine, General and Internal)</w:t>
      </w:r>
      <w:r w:rsidRPr="00151D29">
        <w:rPr>
          <w:sz w:val="22"/>
          <w:szCs w:val="22"/>
        </w:rPr>
        <w:t>.</w:t>
      </w:r>
    </w:p>
    <w:p w:rsidR="00151D29" w:rsidRDefault="00151D29" w:rsidP="00924E0B">
      <w:pPr>
        <w:pStyle w:val="a3"/>
        <w:numPr>
          <w:ilvl w:val="0"/>
          <w:numId w:val="9"/>
        </w:numPr>
        <w:rPr>
          <w:sz w:val="22"/>
          <w:szCs w:val="22"/>
        </w:rPr>
      </w:pPr>
      <w:r w:rsidRPr="00151D29">
        <w:rPr>
          <w:sz w:val="22"/>
          <w:szCs w:val="22"/>
          <w:u w:val="single"/>
        </w:rPr>
        <w:t>Lee CH</w:t>
      </w:r>
      <w:r w:rsidRPr="00151D29">
        <w:rPr>
          <w:sz w:val="22"/>
          <w:szCs w:val="22"/>
        </w:rPr>
        <w:t>, Huang CC, Huang JT, Wang CC, Fan S, Wang PS, Lan KC. Live-interactive teledermatology program in Taiwan: One-year experience serving a district hospital in rural Taitung County.</w:t>
      </w:r>
      <w:r w:rsidRPr="00151D29">
        <w:rPr>
          <w:b/>
          <w:bCs/>
          <w:sz w:val="22"/>
          <w:szCs w:val="22"/>
        </w:rPr>
        <w:t>J Formos Med Assoc.</w:t>
      </w:r>
      <w:r w:rsidRPr="00151D29">
        <w:rPr>
          <w:sz w:val="22"/>
          <w:szCs w:val="22"/>
        </w:rPr>
        <w:t xml:space="preserve"> 2020 Jun 17:S0929-6646(20)30236-9. doi: 10.1016/j.jfma.2020.06.007. Online ahead of print</w:t>
      </w:r>
      <w:r w:rsidR="00C52536" w:rsidRPr="00C52536">
        <w:rPr>
          <w:sz w:val="22"/>
          <w:szCs w:val="22"/>
        </w:rPr>
        <w:t>(IF=2.844, Rank 35/160, Medicine, General and Internal).</w:t>
      </w:r>
    </w:p>
    <w:p w:rsidR="0053121F" w:rsidRPr="0053121F" w:rsidRDefault="0053121F" w:rsidP="002E1C75">
      <w:pPr>
        <w:pStyle w:val="a3"/>
        <w:numPr>
          <w:ilvl w:val="0"/>
          <w:numId w:val="9"/>
        </w:numPr>
        <w:rPr>
          <w:sz w:val="22"/>
          <w:szCs w:val="22"/>
        </w:rPr>
      </w:pPr>
      <w:r w:rsidRPr="0053121F">
        <w:rPr>
          <w:sz w:val="22"/>
          <w:szCs w:val="22"/>
          <w:u w:val="single"/>
        </w:rPr>
        <w:t>Lee CH</w:t>
      </w:r>
      <w:r>
        <w:rPr>
          <w:sz w:val="22"/>
          <w:szCs w:val="22"/>
        </w:rPr>
        <w:t>*</w:t>
      </w:r>
      <w:r w:rsidRPr="0053121F">
        <w:rPr>
          <w:sz w:val="22"/>
          <w:szCs w:val="22"/>
        </w:rPr>
        <w:t>. Topical rapamycin combined with calcitriol in treating angiofibromas in tuberous sclerosis complex</w:t>
      </w:r>
      <w:r>
        <w:rPr>
          <w:sz w:val="22"/>
          <w:szCs w:val="22"/>
        </w:rPr>
        <w:t xml:space="preserve">. </w:t>
      </w:r>
      <w:r w:rsidRPr="0053121F">
        <w:rPr>
          <w:b/>
          <w:bCs/>
          <w:sz w:val="22"/>
          <w:szCs w:val="22"/>
        </w:rPr>
        <w:t xml:space="preserve">Br J Dermatol </w:t>
      </w:r>
      <w:r w:rsidRPr="0053121F">
        <w:rPr>
          <w:sz w:val="22"/>
          <w:szCs w:val="22"/>
        </w:rPr>
        <w:t>2020 Apr 27. doi: 10.1111/bjd.19060. Online ahead of print</w:t>
      </w:r>
      <w:r w:rsidR="00C52536">
        <w:rPr>
          <w:sz w:val="22"/>
          <w:szCs w:val="22"/>
        </w:rPr>
        <w:t xml:space="preserve"> (IF=6.714, Rank 3/66, Dermatology)</w:t>
      </w:r>
    </w:p>
    <w:p w:rsidR="00151D29" w:rsidRDefault="00151D29" w:rsidP="008F16A9">
      <w:pPr>
        <w:pStyle w:val="a3"/>
        <w:numPr>
          <w:ilvl w:val="0"/>
          <w:numId w:val="9"/>
        </w:numPr>
        <w:rPr>
          <w:sz w:val="22"/>
          <w:szCs w:val="22"/>
        </w:rPr>
      </w:pPr>
      <w:r w:rsidRPr="00151D29">
        <w:rPr>
          <w:sz w:val="22"/>
          <w:szCs w:val="22"/>
        </w:rPr>
        <w:t xml:space="preserve">Lin SH, Ho JC, Li SC, Cheng YW, Yang YC, Chen JF, Hsu CY, Nakano T, Wang FS, Yang MY, </w:t>
      </w:r>
      <w:r w:rsidRPr="00151D29">
        <w:rPr>
          <w:sz w:val="22"/>
          <w:szCs w:val="22"/>
          <w:u w:val="single"/>
        </w:rPr>
        <w:t>Lee CH</w:t>
      </w:r>
      <w:r>
        <w:rPr>
          <w:sz w:val="22"/>
          <w:szCs w:val="22"/>
          <w:u w:val="single"/>
        </w:rPr>
        <w:t>*</w:t>
      </w:r>
      <w:r w:rsidR="003E07B3">
        <w:rPr>
          <w:sz w:val="22"/>
          <w:szCs w:val="22"/>
          <w:u w:val="single"/>
        </w:rPr>
        <w:t xml:space="preserve">, </w:t>
      </w:r>
      <w:r w:rsidRPr="00151D29">
        <w:rPr>
          <w:sz w:val="22"/>
          <w:szCs w:val="22"/>
        </w:rPr>
        <w:t>Hsiao CC. Upregulation of miR-941 in circulating CD14+ monocytes enhances osteoclast activation via WNT16 inhibition in patients with psoriatic arthritis.</w:t>
      </w:r>
      <w:r w:rsidRPr="00151D29">
        <w:rPr>
          <w:b/>
          <w:bCs/>
          <w:sz w:val="22"/>
          <w:szCs w:val="22"/>
        </w:rPr>
        <w:t>Int J Mol Sci</w:t>
      </w:r>
      <w:r w:rsidRPr="00151D29">
        <w:rPr>
          <w:sz w:val="22"/>
          <w:szCs w:val="22"/>
        </w:rPr>
        <w:t>. 21(12):E4301</w:t>
      </w:r>
      <w:bookmarkStart w:id="0" w:name="_Hlk44255809"/>
      <w:r w:rsidR="00C52536">
        <w:rPr>
          <w:sz w:val="22"/>
          <w:szCs w:val="22"/>
        </w:rPr>
        <w:t>(IF=4.183, Rank 78/298, Biochemistry and Molecular Biology).</w:t>
      </w:r>
      <w:bookmarkEnd w:id="0"/>
    </w:p>
    <w:p w:rsidR="00822702" w:rsidRPr="00822702" w:rsidRDefault="00A51B9F" w:rsidP="008459AC">
      <w:pPr>
        <w:pStyle w:val="a3"/>
        <w:numPr>
          <w:ilvl w:val="0"/>
          <w:numId w:val="9"/>
        </w:numPr>
        <w:rPr>
          <w:sz w:val="22"/>
          <w:szCs w:val="22"/>
        </w:rPr>
      </w:pPr>
      <w:r w:rsidRPr="00A51B9F">
        <w:rPr>
          <w:sz w:val="22"/>
          <w:szCs w:val="22"/>
        </w:rPr>
        <w:t xml:space="preserve">Su CJ, </w:t>
      </w:r>
      <w:r w:rsidRPr="00A51B9F">
        <w:rPr>
          <w:sz w:val="22"/>
          <w:szCs w:val="22"/>
          <w:u w:val="single"/>
        </w:rPr>
        <w:t>Lee CH</w:t>
      </w:r>
      <w:r>
        <w:rPr>
          <w:sz w:val="22"/>
          <w:szCs w:val="22"/>
          <w:u w:val="single"/>
        </w:rPr>
        <w:t>*</w:t>
      </w:r>
      <w:r w:rsidRPr="00A51B9F">
        <w:rPr>
          <w:sz w:val="22"/>
          <w:szCs w:val="22"/>
          <w:u w:val="single"/>
        </w:rPr>
        <w:t>.</w:t>
      </w:r>
      <w:r w:rsidRPr="00A51B9F">
        <w:rPr>
          <w:sz w:val="22"/>
          <w:szCs w:val="22"/>
        </w:rPr>
        <w:t xml:space="preserve"> Viral exanthem in COVID‐19, a clinical enigma with biological significance. </w:t>
      </w:r>
      <w:r w:rsidRPr="00A51B9F">
        <w:rPr>
          <w:b/>
          <w:bCs/>
          <w:sz w:val="22"/>
          <w:szCs w:val="22"/>
        </w:rPr>
        <w:t>J Eur Acad Dermatol Venereol,</w:t>
      </w:r>
      <w:r w:rsidRPr="00A51B9F">
        <w:rPr>
          <w:sz w:val="22"/>
          <w:szCs w:val="22"/>
        </w:rPr>
        <w:t xml:space="preserve"> 34(6):e251-e252, 2020</w:t>
      </w:r>
      <w:r w:rsidR="00794A8A">
        <w:rPr>
          <w:sz w:val="22"/>
          <w:szCs w:val="22"/>
        </w:rPr>
        <w:t xml:space="preserve"> (IF=5.113, Rank </w:t>
      </w:r>
      <w:r w:rsidR="009E26F8">
        <w:rPr>
          <w:sz w:val="22"/>
          <w:szCs w:val="22"/>
        </w:rPr>
        <w:t>6</w:t>
      </w:r>
      <w:r w:rsidR="00794A8A">
        <w:rPr>
          <w:sz w:val="22"/>
          <w:szCs w:val="22"/>
        </w:rPr>
        <w:t>/66, Dermatology)</w:t>
      </w:r>
      <w:r w:rsidR="000C7207">
        <w:rPr>
          <w:sz w:val="22"/>
          <w:szCs w:val="22"/>
        </w:rPr>
        <w:t>.</w:t>
      </w:r>
    </w:p>
    <w:p w:rsidR="00601336" w:rsidRPr="008479AA" w:rsidRDefault="00601336" w:rsidP="00324368">
      <w:pPr>
        <w:pStyle w:val="a3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Hong CH, Ho JC, </w:t>
      </w:r>
      <w:r w:rsidRPr="00601336">
        <w:rPr>
          <w:sz w:val="22"/>
          <w:szCs w:val="22"/>
          <w:u w:val="single"/>
        </w:rPr>
        <w:t>Lee CH*.</w:t>
      </w:r>
      <w:r w:rsidRPr="00601336">
        <w:rPr>
          <w:sz w:val="22"/>
          <w:szCs w:val="22"/>
        </w:rPr>
        <w:t>Steroid receptor RNA activator(SRA), a long noncoding RNA, activates p38, facilitates epithelial mesenchymal transformation, and experimental melanoma metastasis</w:t>
      </w:r>
      <w:r>
        <w:rPr>
          <w:sz w:val="22"/>
          <w:szCs w:val="22"/>
        </w:rPr>
        <w:t xml:space="preserve">. </w:t>
      </w:r>
      <w:r w:rsidRPr="00601336">
        <w:rPr>
          <w:b/>
          <w:bCs/>
          <w:sz w:val="22"/>
          <w:szCs w:val="22"/>
        </w:rPr>
        <w:t>J Invest Dermatol</w:t>
      </w:r>
      <w:r w:rsidR="00794A8A">
        <w:rPr>
          <w:b/>
          <w:bCs/>
          <w:sz w:val="22"/>
          <w:szCs w:val="22"/>
        </w:rPr>
        <w:t>.</w:t>
      </w:r>
      <w:r w:rsidR="00A51B9F" w:rsidRPr="00A51B9F">
        <w:rPr>
          <w:rFonts w:eastAsia="新細明體"/>
          <w:sz w:val="22"/>
          <w:szCs w:val="22"/>
          <w:lang w:eastAsia="zh-TW"/>
        </w:rPr>
        <w:t>140(7):1355-1363</w:t>
      </w:r>
      <w:r w:rsidR="00A51B9F">
        <w:rPr>
          <w:rFonts w:eastAsia="新細明體"/>
          <w:sz w:val="22"/>
          <w:szCs w:val="22"/>
          <w:lang w:eastAsia="zh-TW"/>
        </w:rPr>
        <w:t>, 2020</w:t>
      </w:r>
      <w:bookmarkStart w:id="1" w:name="_Hlk44253740"/>
      <w:r w:rsidR="00794A8A">
        <w:rPr>
          <w:rFonts w:eastAsia="新細明體"/>
          <w:sz w:val="22"/>
          <w:szCs w:val="22"/>
          <w:lang w:eastAsia="zh-TW"/>
        </w:rPr>
        <w:t>(IF=6.29, Rank 4/66, Dermatology).</w:t>
      </w:r>
      <w:bookmarkEnd w:id="1"/>
    </w:p>
    <w:p w:rsidR="008479AA" w:rsidRPr="008479AA" w:rsidRDefault="008479AA" w:rsidP="00671F10">
      <w:pPr>
        <w:pStyle w:val="a3"/>
        <w:numPr>
          <w:ilvl w:val="0"/>
          <w:numId w:val="9"/>
        </w:numPr>
        <w:rPr>
          <w:sz w:val="22"/>
          <w:szCs w:val="22"/>
        </w:rPr>
      </w:pPr>
      <w:r w:rsidRPr="008479AA">
        <w:rPr>
          <w:sz w:val="22"/>
          <w:szCs w:val="22"/>
        </w:rPr>
        <w:t xml:space="preserve">Lu YY, Fang CC, Hong CH, Wu CH, Lin YH, Chang KL, </w:t>
      </w:r>
      <w:r w:rsidRPr="008479AA">
        <w:rPr>
          <w:sz w:val="22"/>
          <w:szCs w:val="22"/>
          <w:u w:val="single"/>
        </w:rPr>
        <w:t>Lee CH</w:t>
      </w:r>
      <w:r w:rsidRPr="008479AA">
        <w:rPr>
          <w:sz w:val="22"/>
          <w:szCs w:val="22"/>
        </w:rPr>
        <w:t>.</w:t>
      </w:r>
      <w:r>
        <w:rPr>
          <w:sz w:val="22"/>
          <w:szCs w:val="22"/>
        </w:rPr>
        <w:t>*</w:t>
      </w:r>
      <w:r w:rsidRPr="008479AA">
        <w:rPr>
          <w:sz w:val="22"/>
          <w:szCs w:val="22"/>
        </w:rPr>
        <w:t>Nonmuscle myosin II activation regulates cell proliferation, cell Contraction, and myofibroblast differentiation in k</w:t>
      </w:r>
      <w:r w:rsidR="003E07B3">
        <w:rPr>
          <w:sz w:val="22"/>
          <w:szCs w:val="22"/>
        </w:rPr>
        <w:t>e</w:t>
      </w:r>
      <w:r w:rsidRPr="008479AA">
        <w:rPr>
          <w:sz w:val="22"/>
          <w:szCs w:val="22"/>
        </w:rPr>
        <w:t xml:space="preserve">loid-derived fibroblasts. </w:t>
      </w:r>
      <w:r w:rsidRPr="008479AA">
        <w:rPr>
          <w:b/>
          <w:bCs/>
          <w:sz w:val="22"/>
          <w:szCs w:val="22"/>
        </w:rPr>
        <w:t>Adv Wound Care</w:t>
      </w:r>
      <w:r w:rsidRPr="008479AA">
        <w:rPr>
          <w:sz w:val="22"/>
          <w:szCs w:val="22"/>
        </w:rPr>
        <w:t>2020 Jan</w:t>
      </w:r>
      <w:r>
        <w:rPr>
          <w:sz w:val="22"/>
          <w:szCs w:val="22"/>
        </w:rPr>
        <w:t xml:space="preserve">. </w:t>
      </w:r>
      <w:r w:rsidRPr="008479AA">
        <w:rPr>
          <w:sz w:val="22"/>
          <w:szCs w:val="22"/>
        </w:rPr>
        <w:t>https://doi.org/10.1089/wound.2019.0944</w:t>
      </w:r>
      <w:r w:rsidR="00630CF0" w:rsidRPr="00630CF0">
        <w:rPr>
          <w:sz w:val="22"/>
          <w:szCs w:val="22"/>
        </w:rPr>
        <w:t>[Epub ahead of print]</w:t>
      </w:r>
      <w:r w:rsidR="00794A8A">
        <w:rPr>
          <w:sz w:val="22"/>
          <w:szCs w:val="22"/>
        </w:rPr>
        <w:t xml:space="preserve">(IF=3.714, Rank 11/66, Dermatology). </w:t>
      </w:r>
    </w:p>
    <w:p w:rsidR="00822702" w:rsidRDefault="00822702" w:rsidP="00CC34DA">
      <w:pPr>
        <w:pStyle w:val="a3"/>
        <w:numPr>
          <w:ilvl w:val="0"/>
          <w:numId w:val="9"/>
        </w:numPr>
        <w:rPr>
          <w:sz w:val="22"/>
          <w:szCs w:val="22"/>
        </w:rPr>
      </w:pPr>
      <w:r w:rsidRPr="00822702">
        <w:rPr>
          <w:sz w:val="22"/>
          <w:szCs w:val="22"/>
        </w:rPr>
        <w:t xml:space="preserve">Chang YW, </w:t>
      </w:r>
      <w:r w:rsidRPr="00822702">
        <w:rPr>
          <w:sz w:val="22"/>
          <w:szCs w:val="22"/>
          <w:u w:val="single"/>
        </w:rPr>
        <w:t>Lee CH*</w:t>
      </w:r>
      <w:r w:rsidRPr="00822702">
        <w:rPr>
          <w:sz w:val="22"/>
          <w:szCs w:val="22"/>
        </w:rPr>
        <w:t xml:space="preserve">. A growing trend of females and dermatologists among top medical graduates in 30 years. </w:t>
      </w:r>
      <w:r w:rsidRPr="00822702">
        <w:rPr>
          <w:b/>
          <w:bCs/>
          <w:sz w:val="22"/>
          <w:szCs w:val="22"/>
        </w:rPr>
        <w:t>BMC Med Educ.</w:t>
      </w:r>
      <w:r w:rsidRPr="00822702">
        <w:rPr>
          <w:sz w:val="22"/>
          <w:szCs w:val="22"/>
        </w:rPr>
        <w:t xml:space="preserve"> 20(1):114, 2020</w:t>
      </w:r>
      <w:r w:rsidR="00794A8A">
        <w:rPr>
          <w:sz w:val="22"/>
          <w:szCs w:val="22"/>
        </w:rPr>
        <w:t xml:space="preserve"> (IF=1.87, Rank 18/41, Education, Scientific Discipline). </w:t>
      </w:r>
    </w:p>
    <w:p w:rsidR="00630CF0" w:rsidRPr="00630CF0" w:rsidRDefault="00630CF0" w:rsidP="00DC0C88">
      <w:pPr>
        <w:pStyle w:val="a3"/>
        <w:numPr>
          <w:ilvl w:val="0"/>
          <w:numId w:val="9"/>
        </w:numPr>
        <w:rPr>
          <w:sz w:val="22"/>
          <w:szCs w:val="22"/>
        </w:rPr>
      </w:pPr>
      <w:r w:rsidRPr="00630CF0">
        <w:rPr>
          <w:sz w:val="22"/>
          <w:szCs w:val="22"/>
        </w:rPr>
        <w:t xml:space="preserve">Chang YW, </w:t>
      </w:r>
      <w:r w:rsidRPr="00630CF0">
        <w:rPr>
          <w:sz w:val="22"/>
          <w:szCs w:val="22"/>
          <w:u w:val="single"/>
        </w:rPr>
        <w:t>Lee CH</w:t>
      </w:r>
      <w:r w:rsidRPr="00630CF0">
        <w:rPr>
          <w:sz w:val="22"/>
          <w:szCs w:val="22"/>
        </w:rPr>
        <w:t>, Tseng HC.Leukemia cutis in a medical center in southern Taiwan: A retrospective study of 42 patients.</w:t>
      </w:r>
      <w:r w:rsidRPr="008459AC">
        <w:rPr>
          <w:b/>
          <w:bCs/>
          <w:sz w:val="22"/>
          <w:szCs w:val="22"/>
        </w:rPr>
        <w:t>J Formos Med Assoc.</w:t>
      </w:r>
      <w:r>
        <w:rPr>
          <w:sz w:val="22"/>
          <w:szCs w:val="22"/>
        </w:rPr>
        <w:t>2</w:t>
      </w:r>
      <w:r w:rsidRPr="00630CF0">
        <w:rPr>
          <w:sz w:val="22"/>
          <w:szCs w:val="22"/>
        </w:rPr>
        <w:t>020 May 18:S0929-6646(20)30163-7. doi: 10.1016/j.jfma.2020.04.025. [Epub ahead of print]</w:t>
      </w:r>
      <w:r w:rsidR="00794A8A" w:rsidRPr="00794A8A">
        <w:rPr>
          <w:sz w:val="22"/>
          <w:szCs w:val="22"/>
        </w:rPr>
        <w:t>(IF=2.844, Rank 35/160, Medicine, General and Internal).</w:t>
      </w:r>
    </w:p>
    <w:p w:rsidR="00630CF0" w:rsidRPr="00822702" w:rsidRDefault="00630CF0" w:rsidP="00CC34DA">
      <w:pPr>
        <w:pStyle w:val="a3"/>
        <w:numPr>
          <w:ilvl w:val="0"/>
          <w:numId w:val="9"/>
        </w:numPr>
        <w:rPr>
          <w:sz w:val="22"/>
          <w:szCs w:val="22"/>
        </w:rPr>
      </w:pPr>
      <w:r w:rsidRPr="00630CF0">
        <w:rPr>
          <w:rFonts w:eastAsiaTheme="minorEastAsia"/>
          <w:sz w:val="22"/>
          <w:szCs w:val="22"/>
          <w:u w:val="single"/>
          <w:lang w:eastAsia="zh-TW"/>
        </w:rPr>
        <w:t>Lee CH</w:t>
      </w:r>
      <w:r>
        <w:rPr>
          <w:rFonts w:eastAsiaTheme="minorEastAsia"/>
          <w:sz w:val="22"/>
          <w:szCs w:val="22"/>
          <w:lang w:eastAsia="zh-TW"/>
        </w:rPr>
        <w:t xml:space="preserve">*. Role of dermatologists in the uprising of the novel corona virus (COVID-19): Perspectives and opportunities. </w:t>
      </w:r>
      <w:r w:rsidRPr="00630CF0">
        <w:rPr>
          <w:rFonts w:eastAsiaTheme="minorEastAsia"/>
          <w:b/>
          <w:bCs/>
          <w:sz w:val="22"/>
          <w:szCs w:val="22"/>
          <w:lang w:eastAsia="zh-TW"/>
        </w:rPr>
        <w:t>Dermatol Sinica</w:t>
      </w:r>
      <w:r>
        <w:rPr>
          <w:rFonts w:eastAsiaTheme="minorEastAsia"/>
          <w:sz w:val="22"/>
          <w:szCs w:val="22"/>
          <w:lang w:eastAsia="zh-TW"/>
        </w:rPr>
        <w:t xml:space="preserve"> 38(1):1-2</w:t>
      </w:r>
      <w:r w:rsidR="00A51B9F">
        <w:rPr>
          <w:rFonts w:eastAsiaTheme="minorEastAsia"/>
          <w:sz w:val="22"/>
          <w:szCs w:val="22"/>
          <w:lang w:eastAsia="zh-TW"/>
        </w:rPr>
        <w:t>, 2020</w:t>
      </w:r>
      <w:r w:rsidR="00794A8A">
        <w:rPr>
          <w:rFonts w:eastAsiaTheme="minorEastAsia"/>
          <w:sz w:val="22"/>
          <w:szCs w:val="22"/>
          <w:lang w:eastAsia="zh-TW"/>
        </w:rPr>
        <w:t xml:space="preserve"> (IF=0.808, Rank </w:t>
      </w:r>
      <w:r w:rsidR="00805DE4">
        <w:rPr>
          <w:rFonts w:eastAsiaTheme="minorEastAsia" w:hint="eastAsia"/>
          <w:sz w:val="22"/>
          <w:szCs w:val="22"/>
          <w:lang w:eastAsia="zh-TW"/>
        </w:rPr>
        <w:t>61</w:t>
      </w:r>
      <w:r w:rsidR="00794A8A">
        <w:rPr>
          <w:rFonts w:eastAsiaTheme="minorEastAsia"/>
          <w:sz w:val="22"/>
          <w:szCs w:val="22"/>
          <w:lang w:eastAsia="zh-TW"/>
        </w:rPr>
        <w:t xml:space="preserve">/66, Dermatology). </w:t>
      </w:r>
    </w:p>
    <w:p w:rsidR="00324368" w:rsidRDefault="00324368" w:rsidP="00324368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Wong LS, Yen YT, Lin SH,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*. IL-17A induces endothelin-1 expression through p38 pathway in prurigo nodularis. </w:t>
      </w:r>
      <w:r w:rsidRPr="00601336">
        <w:rPr>
          <w:b/>
          <w:bCs/>
          <w:sz w:val="22"/>
          <w:szCs w:val="22"/>
        </w:rPr>
        <w:t>J Invest Dermatol.</w:t>
      </w:r>
      <w:r w:rsidR="00A51B9F" w:rsidRPr="00A51B9F">
        <w:rPr>
          <w:sz w:val="22"/>
          <w:szCs w:val="22"/>
        </w:rPr>
        <w:t>140(3):702-706</w:t>
      </w:r>
      <w:r w:rsidR="00A51B9F">
        <w:rPr>
          <w:sz w:val="22"/>
          <w:szCs w:val="22"/>
        </w:rPr>
        <w:t>, 2020</w:t>
      </w:r>
      <w:r w:rsidR="00AF7041">
        <w:rPr>
          <w:sz w:val="22"/>
          <w:szCs w:val="22"/>
        </w:rPr>
        <w:t>(IF=6.29, 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794A8A" w:rsidRPr="00794A8A">
        <w:rPr>
          <w:sz w:val="22"/>
          <w:szCs w:val="22"/>
        </w:rPr>
        <w:t>4/66, Dermatology).</w:t>
      </w:r>
    </w:p>
    <w:p w:rsidR="00822702" w:rsidRPr="00822702" w:rsidRDefault="00822702" w:rsidP="00EF1831">
      <w:pPr>
        <w:pStyle w:val="a3"/>
        <w:numPr>
          <w:ilvl w:val="0"/>
          <w:numId w:val="9"/>
        </w:numPr>
        <w:rPr>
          <w:sz w:val="22"/>
          <w:szCs w:val="22"/>
        </w:rPr>
      </w:pPr>
      <w:r w:rsidRPr="00822702">
        <w:rPr>
          <w:sz w:val="22"/>
          <w:szCs w:val="22"/>
        </w:rPr>
        <w:lastRenderedPageBreak/>
        <w:t xml:space="preserve">Liu KL, Tsai WC, </w:t>
      </w:r>
      <w:r w:rsidRPr="00120A86">
        <w:rPr>
          <w:sz w:val="22"/>
          <w:szCs w:val="22"/>
          <w:u w:val="single"/>
        </w:rPr>
        <w:t>Lee CH</w:t>
      </w:r>
      <w:r w:rsidR="00120A86">
        <w:rPr>
          <w:sz w:val="22"/>
          <w:szCs w:val="22"/>
          <w:u w:val="single"/>
        </w:rPr>
        <w:t>*</w:t>
      </w:r>
      <w:r w:rsidRPr="00120A86">
        <w:rPr>
          <w:sz w:val="22"/>
          <w:szCs w:val="22"/>
          <w:u w:val="single"/>
        </w:rPr>
        <w:t>.</w:t>
      </w:r>
      <w:r w:rsidRPr="00822702">
        <w:rPr>
          <w:sz w:val="22"/>
          <w:szCs w:val="22"/>
        </w:rPr>
        <w:t xml:space="preserve"> Non-mycosis fungoides cutaneous lymphomas in a referral center in Taiwan: A retrospective case series and literature review.</w:t>
      </w:r>
      <w:r w:rsidRPr="00120A86">
        <w:rPr>
          <w:b/>
          <w:bCs/>
          <w:sz w:val="22"/>
          <w:szCs w:val="22"/>
        </w:rPr>
        <w:t>PLoS One</w:t>
      </w:r>
      <w:r w:rsidRPr="00822702">
        <w:rPr>
          <w:sz w:val="22"/>
          <w:szCs w:val="22"/>
        </w:rPr>
        <w:t>15(1):e0228046</w:t>
      </w:r>
      <w:r>
        <w:rPr>
          <w:sz w:val="22"/>
          <w:szCs w:val="22"/>
        </w:rPr>
        <w:t>, 2020</w:t>
      </w:r>
      <w:r w:rsidR="00794A8A" w:rsidRPr="00794A8A">
        <w:rPr>
          <w:sz w:val="22"/>
          <w:szCs w:val="22"/>
        </w:rPr>
        <w:t xml:space="preserve">(IF=2.776, </w:t>
      </w:r>
      <w:r w:rsidR="00794A8A" w:rsidRPr="00AF7041">
        <w:rPr>
          <w:sz w:val="22"/>
          <w:szCs w:val="22"/>
        </w:rPr>
        <w:t>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24/69</w:t>
      </w:r>
      <w:r w:rsidR="00794A8A" w:rsidRPr="00794A8A">
        <w:rPr>
          <w:sz w:val="22"/>
          <w:szCs w:val="22"/>
        </w:rPr>
        <w:t xml:space="preserve"> , Multidisciplinary Science).</w:t>
      </w:r>
    </w:p>
    <w:p w:rsidR="00324368" w:rsidRPr="00601336" w:rsidRDefault="00324368" w:rsidP="008A3F93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Huang HW, </w:t>
      </w:r>
      <w:r w:rsidRPr="00601336">
        <w:rPr>
          <w:sz w:val="22"/>
          <w:szCs w:val="22"/>
          <w:u w:val="single"/>
        </w:rPr>
        <w:t>Lee CH,</w:t>
      </w:r>
      <w:r w:rsidRPr="00601336">
        <w:rPr>
          <w:sz w:val="22"/>
          <w:szCs w:val="22"/>
        </w:rPr>
        <w:t xml:space="preserve"> Yu HS. Arsenic-</w:t>
      </w:r>
      <w:r w:rsidR="00601336">
        <w:rPr>
          <w:sz w:val="22"/>
          <w:szCs w:val="22"/>
        </w:rPr>
        <w:t>i</w:t>
      </w:r>
      <w:r w:rsidRPr="00601336">
        <w:rPr>
          <w:sz w:val="22"/>
          <w:szCs w:val="22"/>
        </w:rPr>
        <w:t xml:space="preserve">nduced </w:t>
      </w:r>
      <w:r w:rsidR="00601336">
        <w:rPr>
          <w:sz w:val="22"/>
          <w:szCs w:val="22"/>
        </w:rPr>
        <w:t>c</w:t>
      </w:r>
      <w:r w:rsidRPr="00601336">
        <w:rPr>
          <w:sz w:val="22"/>
          <w:szCs w:val="22"/>
        </w:rPr>
        <w:t xml:space="preserve">arcinogenesis and </w:t>
      </w:r>
      <w:r w:rsidR="00601336">
        <w:rPr>
          <w:sz w:val="22"/>
          <w:szCs w:val="22"/>
        </w:rPr>
        <w:t>i</w:t>
      </w:r>
      <w:r w:rsidRPr="00601336">
        <w:rPr>
          <w:sz w:val="22"/>
          <w:szCs w:val="22"/>
        </w:rPr>
        <w:t xml:space="preserve">mmune </w:t>
      </w:r>
      <w:r w:rsidR="00601336">
        <w:rPr>
          <w:sz w:val="22"/>
          <w:szCs w:val="22"/>
        </w:rPr>
        <w:t>d</w:t>
      </w:r>
      <w:r w:rsidRPr="00601336">
        <w:rPr>
          <w:sz w:val="22"/>
          <w:szCs w:val="22"/>
        </w:rPr>
        <w:t xml:space="preserve">ysregulation. </w:t>
      </w:r>
      <w:r w:rsidRPr="00601336">
        <w:rPr>
          <w:b/>
          <w:bCs/>
          <w:sz w:val="22"/>
          <w:szCs w:val="22"/>
        </w:rPr>
        <w:t>Int J Environ Res Public Health</w:t>
      </w:r>
      <w:r w:rsidRPr="00601336">
        <w:rPr>
          <w:sz w:val="22"/>
          <w:szCs w:val="22"/>
        </w:rPr>
        <w:t>. 16(15). pii: E2746, 2019</w:t>
      </w:r>
      <w:r w:rsidR="00794A8A">
        <w:rPr>
          <w:sz w:val="22"/>
          <w:szCs w:val="22"/>
        </w:rPr>
        <w:t xml:space="preserve"> (IF=2.468, </w:t>
      </w:r>
      <w:r w:rsidR="00794A8A" w:rsidRPr="00AF7041">
        <w:rPr>
          <w:sz w:val="22"/>
          <w:szCs w:val="22"/>
        </w:rPr>
        <w:t>Ran</w:t>
      </w:r>
      <w:r w:rsidR="00A25BAF" w:rsidRPr="00AF7041">
        <w:rPr>
          <w:sz w:val="22"/>
          <w:szCs w:val="22"/>
        </w:rPr>
        <w:t>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67/185</w:t>
      </w:r>
      <w:r w:rsidR="00A25BAF">
        <w:rPr>
          <w:sz w:val="22"/>
          <w:szCs w:val="22"/>
        </w:rPr>
        <w:t xml:space="preserve">, Public, Environmental &amp; Occupational Health). </w:t>
      </w:r>
    </w:p>
    <w:p w:rsidR="00F753C7" w:rsidRPr="00601336" w:rsidRDefault="00F753C7" w:rsidP="00D156D3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Chou TC, Wu WY,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*. A rare frightening complication does not follow expectations. </w:t>
      </w:r>
      <w:r w:rsidRPr="00601336">
        <w:rPr>
          <w:b/>
          <w:bCs/>
          <w:sz w:val="22"/>
          <w:szCs w:val="22"/>
        </w:rPr>
        <w:t>Dermatol Surg</w:t>
      </w:r>
      <w:r w:rsidRPr="00601336">
        <w:rPr>
          <w:sz w:val="22"/>
          <w:szCs w:val="22"/>
        </w:rPr>
        <w:t>. doi: 10.1097/DSS.0000000000002021. [Epub ahead of print]</w:t>
      </w:r>
      <w:r w:rsidR="00A25BAF">
        <w:rPr>
          <w:sz w:val="22"/>
          <w:szCs w:val="22"/>
        </w:rPr>
        <w:t xml:space="preserve"> (IF=2.</w:t>
      </w:r>
      <w:r w:rsidR="00B00803">
        <w:rPr>
          <w:rFonts w:eastAsiaTheme="minorEastAsia" w:hint="eastAsia"/>
          <w:sz w:val="22"/>
          <w:szCs w:val="22"/>
          <w:lang w:eastAsia="zh-TW"/>
        </w:rPr>
        <w:t>567</w:t>
      </w:r>
      <w:r w:rsidR="00A25BAF">
        <w:rPr>
          <w:sz w:val="22"/>
          <w:szCs w:val="22"/>
        </w:rPr>
        <w:t xml:space="preserve">, </w:t>
      </w:r>
      <w:r w:rsidR="00A25BAF" w:rsidRPr="00B00803">
        <w:rPr>
          <w:sz w:val="22"/>
          <w:szCs w:val="22"/>
        </w:rPr>
        <w:t>Rank</w:t>
      </w:r>
      <w:r w:rsidR="00B00803">
        <w:rPr>
          <w:rFonts w:eastAsiaTheme="minorEastAsia" w:hint="eastAsia"/>
          <w:sz w:val="22"/>
          <w:szCs w:val="22"/>
          <w:lang w:eastAsia="zh-TW"/>
        </w:rPr>
        <w:t xml:space="preserve"> 66/210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A25BAF">
        <w:rPr>
          <w:sz w:val="22"/>
          <w:szCs w:val="22"/>
        </w:rPr>
        <w:t xml:space="preserve">, Surgery). </w:t>
      </w:r>
    </w:p>
    <w:p w:rsidR="00C118CC" w:rsidRPr="00601336" w:rsidRDefault="00C118CC" w:rsidP="005E26C2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Tseng YJ,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, Lin SH. Modified suction-assisted cartilage shaver for axillary osmidrosis. </w:t>
      </w:r>
      <w:r w:rsidRPr="00601336">
        <w:rPr>
          <w:b/>
          <w:bCs/>
          <w:sz w:val="22"/>
          <w:szCs w:val="22"/>
        </w:rPr>
        <w:t>Biomed Res Int</w:t>
      </w:r>
      <w:r w:rsidRPr="00601336">
        <w:rPr>
          <w:sz w:val="22"/>
          <w:szCs w:val="22"/>
        </w:rPr>
        <w:t>. 8:7314753, 2019</w:t>
      </w:r>
      <w:bookmarkStart w:id="2" w:name="_Hlk44255768"/>
      <w:r w:rsidR="00A25BAF">
        <w:rPr>
          <w:sz w:val="22"/>
          <w:szCs w:val="22"/>
        </w:rPr>
        <w:t xml:space="preserve">(IF=2.197, </w:t>
      </w:r>
      <w:r w:rsidR="00A25BAF" w:rsidRPr="00B00803">
        <w:rPr>
          <w:sz w:val="22"/>
          <w:szCs w:val="22"/>
        </w:rPr>
        <w:t>Rank</w:t>
      </w:r>
      <w:r w:rsidR="00B00803">
        <w:rPr>
          <w:rFonts w:eastAsiaTheme="minorEastAsia" w:hint="eastAsia"/>
          <w:sz w:val="22"/>
          <w:szCs w:val="22"/>
          <w:lang w:eastAsia="zh-TW"/>
        </w:rPr>
        <w:t xml:space="preserve"> 94/162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A25BAF">
        <w:rPr>
          <w:sz w:val="22"/>
          <w:szCs w:val="22"/>
        </w:rPr>
        <w:t>, Biotechnology &amp; Applied Microbiology)</w:t>
      </w:r>
      <w:bookmarkEnd w:id="2"/>
      <w:r w:rsidR="00A25BAF">
        <w:rPr>
          <w:sz w:val="22"/>
          <w:szCs w:val="22"/>
        </w:rPr>
        <w:t xml:space="preserve">. </w:t>
      </w:r>
    </w:p>
    <w:p w:rsidR="00324368" w:rsidRPr="00601336" w:rsidRDefault="00324368" w:rsidP="00427B0E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Tseng, YJ, </w:t>
      </w:r>
      <w:r w:rsidRPr="00601336">
        <w:rPr>
          <w:sz w:val="22"/>
          <w:szCs w:val="22"/>
          <w:u w:val="single"/>
        </w:rPr>
        <w:t>Lee CH*</w:t>
      </w:r>
      <w:r w:rsidRPr="00601336">
        <w:rPr>
          <w:sz w:val="22"/>
          <w:szCs w:val="22"/>
        </w:rPr>
        <w:t>. Cyclosporine but not acitretin for psoriasis exacerbation and general myalgia induced by Pembrolizumab in a patient with advanced esophageal cancer</w:t>
      </w:r>
      <w:r w:rsidR="00D9243A">
        <w:rPr>
          <w:sz w:val="22"/>
          <w:szCs w:val="22"/>
        </w:rPr>
        <w:t xml:space="preserve">. </w:t>
      </w:r>
      <w:r w:rsidR="00D9243A" w:rsidRPr="00D9243A">
        <w:rPr>
          <w:b/>
          <w:bCs/>
          <w:sz w:val="22"/>
          <w:szCs w:val="22"/>
        </w:rPr>
        <w:t>Dermatol Sin</w:t>
      </w:r>
      <w:r w:rsidR="00D9243A">
        <w:rPr>
          <w:sz w:val="22"/>
          <w:szCs w:val="22"/>
        </w:rPr>
        <w:t xml:space="preserve"> 37:157-161, 2019</w:t>
      </w:r>
      <w:r w:rsidR="00A25BAF">
        <w:rPr>
          <w:sz w:val="22"/>
          <w:szCs w:val="22"/>
        </w:rPr>
        <w:t xml:space="preserve"> (</w:t>
      </w:r>
      <w:r w:rsidR="00A25BAF" w:rsidRPr="00A25BAF">
        <w:rPr>
          <w:sz w:val="22"/>
          <w:szCs w:val="22"/>
        </w:rPr>
        <w:t xml:space="preserve">IF=0.808, </w:t>
      </w:r>
      <w:r w:rsidR="00A25BAF" w:rsidRPr="00AF7041">
        <w:rPr>
          <w:sz w:val="22"/>
          <w:szCs w:val="22"/>
        </w:rPr>
        <w:t>Rank</w:t>
      </w:r>
      <w:r w:rsidR="00A25BAF" w:rsidRPr="00A25BAF">
        <w:rPr>
          <w:sz w:val="22"/>
          <w:szCs w:val="22"/>
        </w:rPr>
        <w:t xml:space="preserve"> 6</w:t>
      </w:r>
      <w:r w:rsidR="00AF7041">
        <w:rPr>
          <w:rFonts w:eastAsiaTheme="minorEastAsia" w:hint="eastAsia"/>
          <w:sz w:val="22"/>
          <w:szCs w:val="22"/>
          <w:lang w:eastAsia="zh-TW"/>
        </w:rPr>
        <w:t>1</w:t>
      </w:r>
      <w:r w:rsidR="00A25BAF" w:rsidRPr="00A25BAF">
        <w:rPr>
          <w:sz w:val="22"/>
          <w:szCs w:val="22"/>
        </w:rPr>
        <w:t>/66, Dermatology)</w:t>
      </w:r>
      <w:r w:rsidR="00A25BAF">
        <w:rPr>
          <w:sz w:val="22"/>
          <w:szCs w:val="22"/>
        </w:rPr>
        <w:t>.</w:t>
      </w:r>
    </w:p>
    <w:p w:rsidR="004F0932" w:rsidRPr="00601336" w:rsidRDefault="004F0932" w:rsidP="004F0932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Hong CH, Lin SH,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rFonts w:eastAsiaTheme="minorEastAsia" w:hint="eastAsia"/>
          <w:sz w:val="22"/>
          <w:szCs w:val="22"/>
          <w:u w:val="single"/>
          <w:lang w:eastAsia="zh-TW"/>
        </w:rPr>
        <w:t>*</w:t>
      </w:r>
      <w:r w:rsidRPr="00601336">
        <w:rPr>
          <w:sz w:val="22"/>
          <w:szCs w:val="22"/>
        </w:rPr>
        <w:t xml:space="preserve">. CCL21 Induces mTOR-dependent MALAT1 </w:t>
      </w:r>
      <w:r w:rsidRPr="00601336">
        <w:rPr>
          <w:rFonts w:eastAsiaTheme="minorEastAsia" w:hint="eastAsia"/>
          <w:sz w:val="22"/>
          <w:szCs w:val="22"/>
          <w:lang w:eastAsia="zh-TW"/>
        </w:rPr>
        <w:t>e</w:t>
      </w:r>
      <w:r w:rsidRPr="00601336">
        <w:rPr>
          <w:sz w:val="22"/>
          <w:szCs w:val="22"/>
        </w:rPr>
        <w:t xml:space="preserve">xpression, </w:t>
      </w:r>
      <w:r w:rsidRPr="00601336">
        <w:rPr>
          <w:rFonts w:eastAsiaTheme="minorEastAsia" w:hint="eastAsia"/>
          <w:sz w:val="22"/>
          <w:szCs w:val="22"/>
          <w:lang w:eastAsia="zh-TW"/>
        </w:rPr>
        <w:t>l</w:t>
      </w:r>
      <w:r w:rsidRPr="00601336">
        <w:rPr>
          <w:sz w:val="22"/>
          <w:szCs w:val="22"/>
        </w:rPr>
        <w:t xml:space="preserve">eading to </w:t>
      </w:r>
      <w:r w:rsidRPr="00601336">
        <w:rPr>
          <w:rFonts w:eastAsiaTheme="minorEastAsia" w:hint="eastAsia"/>
          <w:sz w:val="22"/>
          <w:szCs w:val="22"/>
          <w:lang w:eastAsia="zh-TW"/>
        </w:rPr>
        <w:t>c</w:t>
      </w:r>
      <w:r w:rsidRPr="00601336">
        <w:rPr>
          <w:sz w:val="22"/>
          <w:szCs w:val="22"/>
        </w:rPr>
        <w:t xml:space="preserve">ell </w:t>
      </w:r>
      <w:r w:rsidRPr="00601336">
        <w:rPr>
          <w:rFonts w:eastAsiaTheme="minorEastAsia" w:hint="eastAsia"/>
          <w:sz w:val="22"/>
          <w:szCs w:val="22"/>
          <w:lang w:eastAsia="zh-TW"/>
        </w:rPr>
        <w:t>m</w:t>
      </w:r>
      <w:r w:rsidRPr="00601336">
        <w:rPr>
          <w:sz w:val="22"/>
          <w:szCs w:val="22"/>
        </w:rPr>
        <w:t xml:space="preserve">igration in </w:t>
      </w:r>
      <w:r w:rsidRPr="00601336">
        <w:rPr>
          <w:rFonts w:eastAsiaTheme="minorEastAsia" w:hint="eastAsia"/>
          <w:sz w:val="22"/>
          <w:szCs w:val="22"/>
          <w:lang w:eastAsia="zh-TW"/>
        </w:rPr>
        <w:t>cu</w:t>
      </w:r>
      <w:r w:rsidRPr="00601336">
        <w:rPr>
          <w:sz w:val="22"/>
          <w:szCs w:val="22"/>
        </w:rPr>
        <w:t>taneous T-</w:t>
      </w:r>
      <w:r w:rsidRPr="00601336">
        <w:rPr>
          <w:rFonts w:eastAsiaTheme="minorEastAsia" w:hint="eastAsia"/>
          <w:sz w:val="22"/>
          <w:szCs w:val="22"/>
          <w:lang w:eastAsia="zh-TW"/>
        </w:rPr>
        <w:t>c</w:t>
      </w:r>
      <w:r w:rsidRPr="00601336">
        <w:rPr>
          <w:sz w:val="22"/>
          <w:szCs w:val="22"/>
        </w:rPr>
        <w:t xml:space="preserve">ell </w:t>
      </w:r>
      <w:r w:rsidRPr="00601336">
        <w:rPr>
          <w:rFonts w:eastAsiaTheme="minorEastAsia" w:hint="eastAsia"/>
          <w:sz w:val="22"/>
          <w:szCs w:val="22"/>
          <w:lang w:eastAsia="zh-TW"/>
        </w:rPr>
        <w:t>l</w:t>
      </w:r>
      <w:r w:rsidRPr="00601336">
        <w:rPr>
          <w:sz w:val="22"/>
          <w:szCs w:val="22"/>
        </w:rPr>
        <w:t>ymphoma.</w:t>
      </w:r>
      <w:r w:rsidRPr="00601336">
        <w:rPr>
          <w:b/>
          <w:sz w:val="22"/>
          <w:szCs w:val="22"/>
        </w:rPr>
        <w:t>In Vivo</w:t>
      </w:r>
      <w:r w:rsidRPr="00601336">
        <w:rPr>
          <w:sz w:val="22"/>
          <w:szCs w:val="22"/>
        </w:rPr>
        <w:t>. 33(3):793-800</w:t>
      </w:r>
      <w:r w:rsidRPr="00601336">
        <w:rPr>
          <w:rFonts w:eastAsiaTheme="minorEastAsia" w:hint="eastAsia"/>
          <w:sz w:val="22"/>
          <w:szCs w:val="22"/>
          <w:lang w:eastAsia="zh-TW"/>
        </w:rPr>
        <w:t>, 2019</w:t>
      </w:r>
      <w:r w:rsidR="00A25BAF">
        <w:rPr>
          <w:rFonts w:eastAsiaTheme="minorEastAsia"/>
          <w:sz w:val="22"/>
          <w:szCs w:val="22"/>
          <w:lang w:eastAsia="zh-TW"/>
        </w:rPr>
        <w:t xml:space="preserve"> (IF=1.609, </w:t>
      </w:r>
      <w:r w:rsidR="00A25BAF" w:rsidRPr="00AF7041">
        <w:rPr>
          <w:rFonts w:eastAsiaTheme="minorEastAsia"/>
          <w:sz w:val="22"/>
          <w:szCs w:val="22"/>
          <w:lang w:eastAsia="zh-TW"/>
        </w:rPr>
        <w:t>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114/133</w:t>
      </w:r>
      <w:r w:rsidR="00A25BAF">
        <w:rPr>
          <w:rFonts w:eastAsiaTheme="minorEastAsia"/>
          <w:sz w:val="22"/>
          <w:szCs w:val="22"/>
          <w:lang w:eastAsia="zh-TW"/>
        </w:rPr>
        <w:t>, Medicine, Research &amp; Experimental)</w:t>
      </w:r>
      <w:r w:rsidRPr="00601336">
        <w:rPr>
          <w:rFonts w:eastAsiaTheme="minorEastAsia" w:hint="eastAsia"/>
          <w:sz w:val="22"/>
          <w:szCs w:val="22"/>
          <w:lang w:eastAsia="zh-TW"/>
        </w:rPr>
        <w:t>.</w:t>
      </w:r>
    </w:p>
    <w:p w:rsidR="0020057C" w:rsidRPr="00601336" w:rsidRDefault="0032456B" w:rsidP="0032456B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Wu CC,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 (equal contribution), Tyan YC, Huang ES, Yu WT, Yu HS. Identification of pyruvatekinase 2 as a possible crab allergen and analysis of allergenic proteins in crabs consumed in Taiwan. </w:t>
      </w:r>
      <w:r w:rsidRPr="00601336">
        <w:rPr>
          <w:b/>
          <w:sz w:val="22"/>
          <w:szCs w:val="22"/>
        </w:rPr>
        <w:t>Food Chem.</w:t>
      </w:r>
      <w:r w:rsidRPr="00601336">
        <w:rPr>
          <w:sz w:val="22"/>
          <w:szCs w:val="22"/>
        </w:rPr>
        <w:t>15;289:413-418, 2019</w:t>
      </w:r>
      <w:bookmarkStart w:id="3" w:name="_Hlk44254616"/>
      <w:r w:rsidR="00A25BAF">
        <w:rPr>
          <w:sz w:val="22"/>
          <w:szCs w:val="22"/>
        </w:rPr>
        <w:t>(IF=5.399, Rank 7/135, Food Science &amp; Technology)</w:t>
      </w:r>
      <w:bookmarkEnd w:id="3"/>
      <w:r w:rsidR="00A25BAF">
        <w:rPr>
          <w:sz w:val="22"/>
          <w:szCs w:val="22"/>
        </w:rPr>
        <w:t xml:space="preserve">. </w:t>
      </w:r>
    </w:p>
    <w:p w:rsidR="0020057C" w:rsidRPr="00601336" w:rsidRDefault="0020057C" w:rsidP="00105935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>Lin SH, Ho JC, Li SC, Chen JF, Hsiao CC</w:t>
      </w:r>
      <w:r w:rsidRPr="00601336">
        <w:rPr>
          <w:sz w:val="22"/>
          <w:szCs w:val="22"/>
          <w:u w:val="single"/>
        </w:rPr>
        <w:t>, Lee CH</w:t>
      </w:r>
      <w:r w:rsidR="0032456B" w:rsidRPr="00601336">
        <w:rPr>
          <w:sz w:val="22"/>
          <w:szCs w:val="22"/>
          <w:u w:val="single"/>
        </w:rPr>
        <w:t>*</w:t>
      </w:r>
      <w:r w:rsidRPr="00601336">
        <w:rPr>
          <w:sz w:val="22"/>
          <w:szCs w:val="22"/>
        </w:rPr>
        <w:t xml:space="preserve">. MiR-146a-5p </w:t>
      </w:r>
      <w:r w:rsidR="0032456B" w:rsidRPr="00601336">
        <w:rPr>
          <w:sz w:val="22"/>
          <w:szCs w:val="22"/>
        </w:rPr>
        <w:t>e</w:t>
      </w:r>
      <w:r w:rsidRPr="00601336">
        <w:rPr>
          <w:sz w:val="22"/>
          <w:szCs w:val="22"/>
        </w:rPr>
        <w:t>xpression in</w:t>
      </w:r>
      <w:r w:rsidR="0032456B" w:rsidRPr="00601336">
        <w:rPr>
          <w:sz w:val="22"/>
          <w:szCs w:val="22"/>
        </w:rPr>
        <w:t xml:space="preserve"> pe</w:t>
      </w:r>
      <w:r w:rsidRPr="00601336">
        <w:rPr>
          <w:sz w:val="22"/>
          <w:szCs w:val="22"/>
        </w:rPr>
        <w:t>ripheral CD14⁺</w:t>
      </w:r>
      <w:r w:rsidR="0032456B" w:rsidRPr="00601336">
        <w:rPr>
          <w:sz w:val="22"/>
          <w:szCs w:val="22"/>
        </w:rPr>
        <w:t>m</w:t>
      </w:r>
      <w:r w:rsidRPr="00601336">
        <w:rPr>
          <w:sz w:val="22"/>
          <w:szCs w:val="22"/>
        </w:rPr>
        <w:t xml:space="preserve">onocytes from </w:t>
      </w:r>
      <w:r w:rsidR="0032456B" w:rsidRPr="00601336">
        <w:rPr>
          <w:sz w:val="22"/>
          <w:szCs w:val="22"/>
        </w:rPr>
        <w:t>p</w:t>
      </w:r>
      <w:r w:rsidRPr="00601336">
        <w:rPr>
          <w:sz w:val="22"/>
          <w:szCs w:val="22"/>
        </w:rPr>
        <w:t xml:space="preserve">atients with </w:t>
      </w:r>
      <w:r w:rsidR="0032456B" w:rsidRPr="00601336">
        <w:rPr>
          <w:sz w:val="22"/>
          <w:szCs w:val="22"/>
        </w:rPr>
        <w:t>p</w:t>
      </w:r>
      <w:r w:rsidRPr="00601336">
        <w:rPr>
          <w:sz w:val="22"/>
          <w:szCs w:val="22"/>
        </w:rPr>
        <w:t xml:space="preserve">soriatic </w:t>
      </w:r>
      <w:r w:rsidR="0032456B" w:rsidRPr="00601336">
        <w:rPr>
          <w:sz w:val="22"/>
          <w:szCs w:val="22"/>
        </w:rPr>
        <w:t>ar</w:t>
      </w:r>
      <w:r w:rsidRPr="00601336">
        <w:rPr>
          <w:sz w:val="22"/>
          <w:szCs w:val="22"/>
        </w:rPr>
        <w:t xml:space="preserve">thritis </w:t>
      </w:r>
      <w:r w:rsidR="0032456B" w:rsidRPr="00601336">
        <w:rPr>
          <w:sz w:val="22"/>
          <w:szCs w:val="22"/>
        </w:rPr>
        <w:t>i</w:t>
      </w:r>
      <w:r w:rsidRPr="00601336">
        <w:rPr>
          <w:sz w:val="22"/>
          <w:szCs w:val="22"/>
        </w:rPr>
        <w:t>nduces</w:t>
      </w:r>
      <w:r w:rsidR="0032456B" w:rsidRPr="00601336">
        <w:rPr>
          <w:sz w:val="22"/>
          <w:szCs w:val="22"/>
        </w:rPr>
        <w:t xml:space="preserve"> o</w:t>
      </w:r>
      <w:r w:rsidRPr="00601336">
        <w:rPr>
          <w:sz w:val="22"/>
          <w:szCs w:val="22"/>
        </w:rPr>
        <w:t xml:space="preserve">steoclast </w:t>
      </w:r>
      <w:r w:rsidR="0032456B" w:rsidRPr="00601336">
        <w:rPr>
          <w:sz w:val="22"/>
          <w:szCs w:val="22"/>
        </w:rPr>
        <w:t>a</w:t>
      </w:r>
      <w:r w:rsidRPr="00601336">
        <w:rPr>
          <w:sz w:val="22"/>
          <w:szCs w:val="22"/>
        </w:rPr>
        <w:t xml:space="preserve">ctivation, </w:t>
      </w:r>
      <w:r w:rsidR="0032456B" w:rsidRPr="00601336">
        <w:rPr>
          <w:sz w:val="22"/>
          <w:szCs w:val="22"/>
        </w:rPr>
        <w:t>b</w:t>
      </w:r>
      <w:r w:rsidRPr="00601336">
        <w:rPr>
          <w:sz w:val="22"/>
          <w:szCs w:val="22"/>
        </w:rPr>
        <w:t xml:space="preserve">one </w:t>
      </w:r>
      <w:r w:rsidR="0032456B" w:rsidRPr="00601336">
        <w:rPr>
          <w:sz w:val="22"/>
          <w:szCs w:val="22"/>
        </w:rPr>
        <w:t>r</w:t>
      </w:r>
      <w:r w:rsidRPr="00601336">
        <w:rPr>
          <w:sz w:val="22"/>
          <w:szCs w:val="22"/>
        </w:rPr>
        <w:t>esorption, and</w:t>
      </w:r>
      <w:r w:rsidR="0032456B" w:rsidRPr="00601336">
        <w:rPr>
          <w:sz w:val="22"/>
          <w:szCs w:val="22"/>
        </w:rPr>
        <w:t xml:space="preserve"> c</w:t>
      </w:r>
      <w:r w:rsidRPr="00601336">
        <w:rPr>
          <w:sz w:val="22"/>
          <w:szCs w:val="22"/>
        </w:rPr>
        <w:t xml:space="preserve">orrelates with </w:t>
      </w:r>
      <w:r w:rsidR="0032456B" w:rsidRPr="00601336">
        <w:rPr>
          <w:sz w:val="22"/>
          <w:szCs w:val="22"/>
        </w:rPr>
        <w:t>c</w:t>
      </w:r>
      <w:r w:rsidRPr="00601336">
        <w:rPr>
          <w:sz w:val="22"/>
          <w:szCs w:val="22"/>
        </w:rPr>
        <w:t xml:space="preserve">linical </w:t>
      </w:r>
      <w:r w:rsidR="0032456B" w:rsidRPr="00601336">
        <w:rPr>
          <w:sz w:val="22"/>
          <w:szCs w:val="22"/>
        </w:rPr>
        <w:t>r</w:t>
      </w:r>
      <w:r w:rsidRPr="00601336">
        <w:rPr>
          <w:sz w:val="22"/>
          <w:szCs w:val="22"/>
        </w:rPr>
        <w:t xml:space="preserve">esponse. </w:t>
      </w:r>
      <w:r w:rsidRPr="00601336">
        <w:rPr>
          <w:b/>
          <w:sz w:val="22"/>
          <w:szCs w:val="22"/>
        </w:rPr>
        <w:t>J Clin Med</w:t>
      </w:r>
      <w:r w:rsidRPr="00601336">
        <w:rPr>
          <w:sz w:val="22"/>
          <w:szCs w:val="22"/>
        </w:rPr>
        <w:t>. 8(1). pii: E110</w:t>
      </w:r>
      <w:r w:rsidR="0032456B" w:rsidRPr="00601336">
        <w:rPr>
          <w:sz w:val="22"/>
          <w:szCs w:val="22"/>
        </w:rPr>
        <w:t>, 2019</w:t>
      </w:r>
      <w:r w:rsidR="00A25BAF">
        <w:rPr>
          <w:sz w:val="22"/>
          <w:szCs w:val="22"/>
        </w:rPr>
        <w:t xml:space="preserve"> (IF=5.688, </w:t>
      </w:r>
      <w:r w:rsidR="00A25BAF" w:rsidRPr="00AF7041">
        <w:rPr>
          <w:sz w:val="22"/>
          <w:szCs w:val="22"/>
        </w:rPr>
        <w:t>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15/160</w:t>
      </w:r>
      <w:r w:rsidR="00A25BAF">
        <w:rPr>
          <w:sz w:val="22"/>
          <w:szCs w:val="22"/>
        </w:rPr>
        <w:t>, Medicine, General &amp; Internal)</w:t>
      </w:r>
      <w:r w:rsidRPr="00601336">
        <w:rPr>
          <w:sz w:val="22"/>
          <w:szCs w:val="22"/>
        </w:rPr>
        <w:t>.</w:t>
      </w:r>
    </w:p>
    <w:p w:rsidR="008F25BE" w:rsidRPr="00601336" w:rsidRDefault="007475DE" w:rsidP="004E6FDC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Lin SH, Chuang HY, Ho JC,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*, Hsiao CC. Treatment with TNF-a inhibitor rectified M1 macrophage polarization from blood CD14+ monocytes in patients with psoriasis independent of STAT1 and IRF-1 activation. </w:t>
      </w:r>
      <w:r w:rsidRPr="00601336">
        <w:rPr>
          <w:b/>
          <w:sz w:val="22"/>
          <w:szCs w:val="22"/>
        </w:rPr>
        <w:t>J Dermatol Sci,</w:t>
      </w:r>
      <w:r w:rsidR="0020057C" w:rsidRPr="00601336">
        <w:rPr>
          <w:sz w:val="22"/>
          <w:szCs w:val="22"/>
        </w:rPr>
        <w:t>91(3):276-284. 2018</w:t>
      </w:r>
      <w:r w:rsidR="00A25BAF">
        <w:rPr>
          <w:sz w:val="22"/>
          <w:szCs w:val="22"/>
        </w:rPr>
        <w:t xml:space="preserve"> (IF=3.986, Rank 8/66, Dermatology)</w:t>
      </w:r>
      <w:r w:rsidRPr="00601336">
        <w:rPr>
          <w:sz w:val="22"/>
          <w:szCs w:val="22"/>
        </w:rPr>
        <w:t xml:space="preserve">. </w:t>
      </w:r>
    </w:p>
    <w:p w:rsidR="001A4862" w:rsidRPr="00601336" w:rsidRDefault="00DD72F6" w:rsidP="00B567CB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>Yu S, Hu SCS, Yu HS, Chin YY, Cheng YC</w:t>
      </w:r>
      <w:r w:rsidRPr="00601336">
        <w:rPr>
          <w:sz w:val="22"/>
          <w:szCs w:val="22"/>
          <w:u w:val="single"/>
        </w:rPr>
        <w:t>, Lee CH</w:t>
      </w:r>
      <w:r w:rsidR="008F25BE" w:rsidRPr="00601336">
        <w:rPr>
          <w:sz w:val="22"/>
          <w:szCs w:val="22"/>
        </w:rPr>
        <w:t>*</w:t>
      </w:r>
      <w:r w:rsidRPr="00601336">
        <w:rPr>
          <w:sz w:val="22"/>
          <w:szCs w:val="22"/>
        </w:rPr>
        <w:t>. Early sign of microangiopathy in systemic sclerosis: the significance of co</w:t>
      </w:r>
      <w:r w:rsidR="0030079F" w:rsidRPr="00601336">
        <w:rPr>
          <w:sz w:val="22"/>
          <w:szCs w:val="22"/>
        </w:rPr>
        <w:t>ld stress test in dynamic laser Doppler flowmeter.</w:t>
      </w:r>
      <w:r w:rsidR="0030079F" w:rsidRPr="00601336">
        <w:rPr>
          <w:b/>
          <w:sz w:val="22"/>
          <w:szCs w:val="22"/>
        </w:rPr>
        <w:t xml:space="preserve"> Clin Hemor</w:t>
      </w:r>
      <w:r w:rsidR="008F25BE" w:rsidRPr="00601336">
        <w:rPr>
          <w:b/>
          <w:sz w:val="22"/>
          <w:szCs w:val="22"/>
        </w:rPr>
        <w:t>heolMicrocir</w:t>
      </w:r>
      <w:r w:rsidR="00A25BAF">
        <w:rPr>
          <w:b/>
          <w:sz w:val="22"/>
          <w:szCs w:val="22"/>
        </w:rPr>
        <w:t>c</w:t>
      </w:r>
      <w:r w:rsidR="008F25BE" w:rsidRPr="00601336">
        <w:rPr>
          <w:sz w:val="22"/>
          <w:szCs w:val="22"/>
        </w:rPr>
        <w:t xml:space="preserve">, </w:t>
      </w:r>
      <w:r w:rsidR="00C118CC" w:rsidRPr="00601336">
        <w:rPr>
          <w:sz w:val="22"/>
          <w:szCs w:val="22"/>
        </w:rPr>
        <w:t>71(3):373-378, 2019</w:t>
      </w:r>
      <w:r w:rsidR="00A25BAF">
        <w:rPr>
          <w:sz w:val="22"/>
          <w:szCs w:val="22"/>
        </w:rPr>
        <w:t xml:space="preserve"> (IF=1.642, </w:t>
      </w:r>
      <w:r w:rsidR="00A25BAF" w:rsidRPr="00AF7041">
        <w:rPr>
          <w:sz w:val="22"/>
          <w:szCs w:val="22"/>
        </w:rPr>
        <w:t>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45/65</w:t>
      </w:r>
      <w:r w:rsidR="00A25BAF">
        <w:rPr>
          <w:sz w:val="22"/>
          <w:szCs w:val="22"/>
        </w:rPr>
        <w:t>, Peripheral Vascular Disease)</w:t>
      </w:r>
      <w:r w:rsidR="00C118CC" w:rsidRPr="00601336">
        <w:rPr>
          <w:sz w:val="22"/>
          <w:szCs w:val="22"/>
        </w:rPr>
        <w:t>.</w:t>
      </w:r>
    </w:p>
    <w:p w:rsidR="001D6C3A" w:rsidRPr="00601336" w:rsidRDefault="00D74D21" w:rsidP="004E6FDC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, Wu CC, Tyan YC, Yu WT, Huang ES, Yu HS. Identification of pyruvate kinase as a novel allergen in whiteleg shrimp (Litopenaeusvannamei) by specific-IgE present in patients with shrimp allergy. </w:t>
      </w:r>
      <w:r w:rsidRPr="00601336">
        <w:rPr>
          <w:b/>
          <w:sz w:val="22"/>
          <w:szCs w:val="22"/>
        </w:rPr>
        <w:t xml:space="preserve">Food Chem </w:t>
      </w:r>
      <w:r w:rsidRPr="00601336">
        <w:rPr>
          <w:sz w:val="22"/>
          <w:szCs w:val="22"/>
        </w:rPr>
        <w:t>258:359-365, 2018</w:t>
      </w:r>
      <w:r w:rsidR="00A25BAF">
        <w:rPr>
          <w:sz w:val="22"/>
          <w:szCs w:val="22"/>
        </w:rPr>
        <w:t xml:space="preserve"> (IF=5.399, Rank 7/135, Food Science &amp; Technology)</w:t>
      </w:r>
      <w:r w:rsidRPr="00601336">
        <w:rPr>
          <w:sz w:val="22"/>
          <w:szCs w:val="22"/>
        </w:rPr>
        <w:t>.</w:t>
      </w:r>
    </w:p>
    <w:p w:rsidR="00617950" w:rsidRPr="00601336" w:rsidRDefault="00617950" w:rsidP="008F47AD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Chen YC, Lin MC,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, Liu SF, Wang CC, Fang WF, Chao TY, Wu CC, Wei YF, Chang HC, Tsen CC, Chen HC. </w:t>
      </w:r>
      <w:r w:rsidR="001C77B2" w:rsidRPr="00601336">
        <w:rPr>
          <w:sz w:val="22"/>
          <w:szCs w:val="22"/>
        </w:rPr>
        <w:t xml:space="preserve">Taiwan Clinical Trial Consortium of Respiratory Disease (TCORE) group. </w:t>
      </w:r>
      <w:r w:rsidRPr="00601336">
        <w:rPr>
          <w:sz w:val="22"/>
          <w:szCs w:val="22"/>
        </w:rPr>
        <w:t>Defective formyl peptide receptor 2/3 and annexin A1 expressions associated with M2a polarization of blood immune cells in patients with chronic obstructive pulmonary disease.</w:t>
      </w:r>
      <w:r w:rsidR="001C77B2" w:rsidRPr="00601336">
        <w:rPr>
          <w:b/>
          <w:sz w:val="22"/>
          <w:szCs w:val="22"/>
        </w:rPr>
        <w:t>J Transl Med</w:t>
      </w:r>
      <w:r w:rsidR="001C77B2" w:rsidRPr="00601336">
        <w:rPr>
          <w:sz w:val="22"/>
          <w:szCs w:val="22"/>
        </w:rPr>
        <w:t xml:space="preserve"> 15;16(1):69, 2018</w:t>
      </w:r>
      <w:r w:rsidR="00A25BAF">
        <w:rPr>
          <w:sz w:val="22"/>
          <w:szCs w:val="22"/>
        </w:rPr>
        <w:t xml:space="preserve"> (IF</w:t>
      </w:r>
      <w:r w:rsidR="000C7207">
        <w:rPr>
          <w:sz w:val="22"/>
          <w:szCs w:val="22"/>
        </w:rPr>
        <w:t xml:space="preserve">=4.098, </w:t>
      </w:r>
      <w:r w:rsidR="000C7207" w:rsidRPr="000E4614">
        <w:rPr>
          <w:sz w:val="22"/>
          <w:szCs w:val="22"/>
        </w:rPr>
        <w:t>Rank</w:t>
      </w:r>
      <w:r w:rsidR="00AF7041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0E4614">
        <w:rPr>
          <w:rFonts w:eastAsiaTheme="minorEastAsia" w:hint="eastAsia"/>
          <w:sz w:val="22"/>
          <w:szCs w:val="22"/>
          <w:lang w:eastAsia="zh-TW"/>
        </w:rPr>
        <w:t xml:space="preserve"> 41/136</w:t>
      </w:r>
      <w:r w:rsidR="000C7207">
        <w:rPr>
          <w:sz w:val="22"/>
          <w:szCs w:val="22"/>
        </w:rPr>
        <w:t>, Medicine, Research &amp; Experimental)</w:t>
      </w:r>
      <w:r w:rsidR="001C77B2" w:rsidRPr="00601336">
        <w:rPr>
          <w:sz w:val="22"/>
          <w:szCs w:val="22"/>
        </w:rPr>
        <w:t xml:space="preserve">. </w:t>
      </w:r>
    </w:p>
    <w:p w:rsidR="00E32DAC" w:rsidRPr="00601336" w:rsidRDefault="00E32DAC" w:rsidP="00997ED6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Tseng HC, Chen CB, Ho JC, Cheng YW, Huang HW, Sun PL, </w:t>
      </w:r>
      <w:r w:rsidRPr="00601336">
        <w:rPr>
          <w:sz w:val="22"/>
          <w:szCs w:val="22"/>
          <w:u w:val="single"/>
        </w:rPr>
        <w:t>Lee CH*</w:t>
      </w:r>
      <w:r w:rsidRPr="00601336">
        <w:rPr>
          <w:sz w:val="22"/>
          <w:szCs w:val="22"/>
        </w:rPr>
        <w:t xml:space="preserve">. Clinicopathological features and course of cutaneous protothecosis. </w:t>
      </w:r>
      <w:r w:rsidRPr="00601336">
        <w:rPr>
          <w:b/>
          <w:sz w:val="22"/>
          <w:szCs w:val="22"/>
        </w:rPr>
        <w:t>J Eur Acad Dermatol Venereol</w:t>
      </w:r>
      <w:r w:rsidRPr="00601336">
        <w:rPr>
          <w:sz w:val="22"/>
          <w:szCs w:val="22"/>
        </w:rPr>
        <w:t>. 2</w:t>
      </w:r>
      <w:r w:rsidR="00C118CC" w:rsidRPr="00601336">
        <w:rPr>
          <w:sz w:val="22"/>
          <w:szCs w:val="22"/>
        </w:rPr>
        <w:t xml:space="preserve">32(9):1575-1583, 2018 </w:t>
      </w:r>
      <w:r w:rsidR="000C7207" w:rsidRPr="000C7207">
        <w:rPr>
          <w:sz w:val="22"/>
          <w:szCs w:val="22"/>
        </w:rPr>
        <w:t xml:space="preserve">(IF=5.113, Rank </w:t>
      </w:r>
      <w:r w:rsidR="009E26F8">
        <w:rPr>
          <w:sz w:val="22"/>
          <w:szCs w:val="22"/>
        </w:rPr>
        <w:t>6</w:t>
      </w:r>
      <w:r w:rsidR="000C7207" w:rsidRPr="000C7207">
        <w:rPr>
          <w:sz w:val="22"/>
          <w:szCs w:val="22"/>
        </w:rPr>
        <w:t>/66, Dermatology)</w:t>
      </w:r>
    </w:p>
    <w:p w:rsidR="00B22802" w:rsidRPr="00601336" w:rsidRDefault="00B22802" w:rsidP="00131C81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rFonts w:eastAsia="新細明體"/>
          <w:sz w:val="22"/>
          <w:szCs w:val="22"/>
          <w:u w:val="single"/>
          <w:lang w:eastAsia="zh-TW"/>
        </w:rPr>
        <w:t>Lee CH</w:t>
      </w:r>
      <w:r w:rsidR="000B56E3" w:rsidRPr="00601336">
        <w:rPr>
          <w:rFonts w:eastAsia="新細明體"/>
          <w:sz w:val="22"/>
          <w:szCs w:val="22"/>
          <w:u w:val="single"/>
          <w:lang w:eastAsia="zh-TW"/>
        </w:rPr>
        <w:t>*</w:t>
      </w:r>
      <w:r w:rsidRPr="00601336">
        <w:rPr>
          <w:rFonts w:eastAsia="新細明體"/>
          <w:sz w:val="22"/>
          <w:szCs w:val="22"/>
          <w:lang w:eastAsia="zh-TW"/>
        </w:rPr>
        <w:t xml:space="preserve">. Pathophysiology of arsenic-induced adverse health effects. </w:t>
      </w:r>
      <w:r w:rsidRPr="00601336">
        <w:rPr>
          <w:rFonts w:eastAsia="新細明體"/>
          <w:b/>
          <w:sz w:val="22"/>
          <w:szCs w:val="22"/>
          <w:lang w:eastAsia="zh-TW"/>
        </w:rPr>
        <w:t>Hong Kong J Dermatol Venereol</w:t>
      </w:r>
      <w:r w:rsidRPr="00601336">
        <w:rPr>
          <w:rFonts w:eastAsia="新細明體"/>
          <w:bCs/>
          <w:sz w:val="22"/>
          <w:szCs w:val="22"/>
          <w:lang w:eastAsia="zh-TW"/>
        </w:rPr>
        <w:t>25</w:t>
      </w:r>
      <w:r w:rsidRPr="00601336">
        <w:rPr>
          <w:rFonts w:eastAsia="新細明體"/>
          <w:sz w:val="22"/>
          <w:szCs w:val="22"/>
          <w:lang w:eastAsia="zh-TW"/>
        </w:rPr>
        <w:t>, 171-177, 2017</w:t>
      </w:r>
      <w:r w:rsidR="000C7207">
        <w:rPr>
          <w:rFonts w:eastAsia="新細明體"/>
          <w:sz w:val="22"/>
          <w:szCs w:val="22"/>
          <w:lang w:eastAsia="zh-TW"/>
        </w:rPr>
        <w:t xml:space="preserve"> (IF=0.000, Rank 66/66, Dermatology)</w:t>
      </w:r>
      <w:r w:rsidRPr="00601336">
        <w:rPr>
          <w:rFonts w:eastAsia="新細明體"/>
          <w:sz w:val="22"/>
          <w:szCs w:val="22"/>
          <w:lang w:eastAsia="zh-TW"/>
        </w:rPr>
        <w:t>.</w:t>
      </w:r>
    </w:p>
    <w:p w:rsidR="00777F05" w:rsidRPr="00601336" w:rsidRDefault="00777F05" w:rsidP="00131C81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sz w:val="22"/>
          <w:szCs w:val="22"/>
        </w:rPr>
        <w:t xml:space="preserve">Yu S, Sheu HM, </w:t>
      </w:r>
      <w:r w:rsidRPr="00601336">
        <w:rPr>
          <w:sz w:val="22"/>
          <w:szCs w:val="22"/>
          <w:u w:val="single"/>
        </w:rPr>
        <w:t>Lee CH.</w:t>
      </w:r>
      <w:r w:rsidRPr="00601336">
        <w:rPr>
          <w:sz w:val="22"/>
          <w:szCs w:val="22"/>
        </w:rPr>
        <w:t>* Solanum incanum extract (SR-T100) induces melanoma cell apoptosis and inhibits established lung metastasis</w:t>
      </w:r>
      <w:r w:rsidRPr="00601336">
        <w:rPr>
          <w:rFonts w:eastAsia="新細明體"/>
          <w:sz w:val="22"/>
          <w:szCs w:val="22"/>
        </w:rPr>
        <w:t xml:space="preserve">. </w:t>
      </w:r>
      <w:r w:rsidRPr="00601336">
        <w:rPr>
          <w:rFonts w:eastAsia="新細明體"/>
          <w:b/>
          <w:sz w:val="22"/>
          <w:szCs w:val="22"/>
        </w:rPr>
        <w:t>Oncotarget</w:t>
      </w:r>
      <w:r w:rsidRPr="00601336">
        <w:rPr>
          <w:rFonts w:eastAsia="新細明體"/>
          <w:sz w:val="22"/>
          <w:szCs w:val="22"/>
        </w:rPr>
        <w:t xml:space="preserve">, </w:t>
      </w:r>
      <w:r w:rsidR="00B22802" w:rsidRPr="00601336">
        <w:rPr>
          <w:rFonts w:eastAsia="TimesNewRomanPSMT"/>
          <w:sz w:val="22"/>
          <w:szCs w:val="22"/>
          <w:lang w:eastAsia="zh-TW"/>
        </w:rPr>
        <w:t>8:103509-103517</w:t>
      </w:r>
      <w:r w:rsidR="00B22802" w:rsidRPr="00601336">
        <w:rPr>
          <w:rFonts w:eastAsia="新細明體"/>
          <w:sz w:val="22"/>
          <w:szCs w:val="22"/>
        </w:rPr>
        <w:t>, 2017</w:t>
      </w:r>
      <w:r w:rsidR="000C7207">
        <w:rPr>
          <w:rFonts w:eastAsia="新細明體"/>
          <w:sz w:val="22"/>
          <w:szCs w:val="22"/>
        </w:rPr>
        <w:t xml:space="preserve"> (non-SCI). </w:t>
      </w:r>
    </w:p>
    <w:p w:rsidR="00131C81" w:rsidRPr="00601336" w:rsidRDefault="00777F05" w:rsidP="00131C81">
      <w:pPr>
        <w:pStyle w:val="a3"/>
        <w:numPr>
          <w:ilvl w:val="0"/>
          <w:numId w:val="9"/>
        </w:numPr>
        <w:rPr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>Sheen YS, Li</w:t>
      </w:r>
      <w:r w:rsidR="00131C81" w:rsidRPr="00601336">
        <w:rPr>
          <w:rFonts w:eastAsia="新細明體"/>
          <w:sz w:val="22"/>
          <w:szCs w:val="22"/>
        </w:rPr>
        <w:t xml:space="preserve">ao YH, Lin MH, Chen JS, Liau JY, Tseng YJ, </w:t>
      </w:r>
      <w:r w:rsidR="00131C81" w:rsidRPr="00601336">
        <w:rPr>
          <w:rFonts w:eastAsia="新細明體"/>
          <w:sz w:val="22"/>
          <w:szCs w:val="22"/>
          <w:u w:val="single"/>
        </w:rPr>
        <w:t>Lee CH,</w:t>
      </w:r>
      <w:r w:rsidR="00131C81" w:rsidRPr="00601336">
        <w:rPr>
          <w:rFonts w:eastAsia="新細明體"/>
          <w:sz w:val="22"/>
          <w:szCs w:val="22"/>
        </w:rPr>
        <w:t xml:space="preserve"> Chang YL, Chu CY.A clinicopathological analysis of 153 acral melanomas and the relevance of mechanical stress.</w:t>
      </w:r>
      <w:r w:rsidR="00131C81" w:rsidRPr="00601336">
        <w:rPr>
          <w:rFonts w:eastAsia="新細明體"/>
          <w:b/>
          <w:sz w:val="22"/>
          <w:szCs w:val="22"/>
        </w:rPr>
        <w:t>Sci Rep</w:t>
      </w:r>
      <w:r w:rsidR="00131C81" w:rsidRPr="00601336">
        <w:rPr>
          <w:rFonts w:eastAsia="新細明體"/>
          <w:sz w:val="22"/>
          <w:szCs w:val="22"/>
        </w:rPr>
        <w:t>. 7(1):5564</w:t>
      </w:r>
      <w:r w:rsidR="00131C81" w:rsidRPr="00601336">
        <w:rPr>
          <w:rFonts w:hint="eastAsia"/>
          <w:sz w:val="22"/>
          <w:szCs w:val="22"/>
        </w:rPr>
        <w:t>, 2017</w:t>
      </w:r>
      <w:r w:rsidR="000C7207">
        <w:rPr>
          <w:sz w:val="22"/>
          <w:szCs w:val="22"/>
        </w:rPr>
        <w:t xml:space="preserve"> (IF=4.011, </w:t>
      </w:r>
      <w:r w:rsidR="000C7207" w:rsidRPr="00240C1C">
        <w:rPr>
          <w:sz w:val="22"/>
          <w:szCs w:val="22"/>
        </w:rPr>
        <w:t>Rank</w:t>
      </w:r>
      <w:r w:rsidR="00240C1C" w:rsidRPr="00240C1C">
        <w:rPr>
          <w:rFonts w:eastAsiaTheme="minorEastAsia" w:hint="eastAsia"/>
          <w:sz w:val="22"/>
          <w:szCs w:val="22"/>
          <w:lang w:eastAsia="zh-TW"/>
        </w:rPr>
        <w:t xml:space="preserve"> 10/64</w:t>
      </w:r>
      <w:r w:rsidR="000C7207" w:rsidRPr="00240C1C">
        <w:rPr>
          <w:sz w:val="22"/>
          <w:szCs w:val="22"/>
        </w:rPr>
        <w:t>,</w:t>
      </w:r>
      <w:r w:rsidR="000C7207">
        <w:rPr>
          <w:sz w:val="22"/>
          <w:szCs w:val="22"/>
        </w:rPr>
        <w:t xml:space="preserve"> Multidisciplinary Science). </w:t>
      </w:r>
    </w:p>
    <w:p w:rsidR="00131C81" w:rsidRPr="00601336" w:rsidRDefault="00131C81" w:rsidP="00131C81">
      <w:pPr>
        <w:pStyle w:val="a3"/>
        <w:numPr>
          <w:ilvl w:val="0"/>
          <w:numId w:val="9"/>
        </w:numPr>
        <w:rPr>
          <w:rFonts w:eastAsia="新細明體"/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 xml:space="preserve">Wong LS, Wu T, </w:t>
      </w:r>
      <w:r w:rsidRPr="00601336">
        <w:rPr>
          <w:rFonts w:eastAsia="新細明體"/>
          <w:sz w:val="22"/>
          <w:szCs w:val="22"/>
          <w:u w:val="single"/>
        </w:rPr>
        <w:t>Lee CH</w:t>
      </w:r>
      <w:r w:rsidRPr="00601336">
        <w:rPr>
          <w:rFonts w:eastAsia="新細明體" w:hint="eastAsia"/>
          <w:sz w:val="22"/>
          <w:szCs w:val="22"/>
          <w:u w:val="single"/>
          <w:lang w:eastAsia="zh-TW"/>
        </w:rPr>
        <w:t>*</w:t>
      </w:r>
      <w:r w:rsidRPr="00601336">
        <w:rPr>
          <w:rFonts w:eastAsia="新細明體"/>
          <w:sz w:val="22"/>
          <w:szCs w:val="22"/>
          <w:u w:val="single"/>
        </w:rPr>
        <w:t>.</w:t>
      </w:r>
      <w:r w:rsidRPr="00601336">
        <w:rPr>
          <w:rFonts w:eastAsia="新細明體"/>
          <w:sz w:val="22"/>
          <w:szCs w:val="22"/>
        </w:rPr>
        <w:t xml:space="preserve">Inflammatory and </w:t>
      </w:r>
      <w:r w:rsidRPr="00601336">
        <w:rPr>
          <w:rFonts w:hint="eastAsia"/>
          <w:sz w:val="22"/>
          <w:szCs w:val="22"/>
        </w:rPr>
        <w:t>n</w:t>
      </w:r>
      <w:r w:rsidRPr="00601336">
        <w:rPr>
          <w:rFonts w:eastAsia="新細明體"/>
          <w:sz w:val="22"/>
          <w:szCs w:val="22"/>
        </w:rPr>
        <w:t xml:space="preserve">oninflammatory </w:t>
      </w:r>
      <w:r w:rsidRPr="00601336">
        <w:rPr>
          <w:rFonts w:hint="eastAsia"/>
          <w:sz w:val="22"/>
          <w:szCs w:val="22"/>
        </w:rPr>
        <w:t>i</w:t>
      </w:r>
      <w:r w:rsidRPr="00601336">
        <w:rPr>
          <w:rFonts w:eastAsia="新細明體"/>
          <w:sz w:val="22"/>
          <w:szCs w:val="22"/>
        </w:rPr>
        <w:t xml:space="preserve">tch: </w:t>
      </w:r>
      <w:r w:rsidRPr="00601336">
        <w:rPr>
          <w:rFonts w:hint="eastAsia"/>
          <w:sz w:val="22"/>
          <w:szCs w:val="22"/>
        </w:rPr>
        <w:t>i</w:t>
      </w:r>
      <w:r w:rsidRPr="00601336">
        <w:rPr>
          <w:rFonts w:eastAsia="新細明體"/>
          <w:sz w:val="22"/>
          <w:szCs w:val="22"/>
        </w:rPr>
        <w:t xml:space="preserve">mplications in </w:t>
      </w:r>
      <w:r w:rsidRPr="00601336">
        <w:rPr>
          <w:rFonts w:hint="eastAsia"/>
          <w:sz w:val="22"/>
          <w:szCs w:val="22"/>
        </w:rPr>
        <w:t>p</w:t>
      </w:r>
      <w:r w:rsidRPr="00601336">
        <w:rPr>
          <w:rFonts w:eastAsia="新細明體"/>
          <w:sz w:val="22"/>
          <w:szCs w:val="22"/>
        </w:rPr>
        <w:t>athophysiology-</w:t>
      </w:r>
      <w:r w:rsidRPr="00601336">
        <w:rPr>
          <w:rFonts w:hint="eastAsia"/>
          <w:sz w:val="22"/>
          <w:szCs w:val="22"/>
        </w:rPr>
        <w:t>d</w:t>
      </w:r>
      <w:r w:rsidRPr="00601336">
        <w:rPr>
          <w:rFonts w:eastAsia="新細明體"/>
          <w:sz w:val="22"/>
          <w:szCs w:val="22"/>
        </w:rPr>
        <w:t xml:space="preserve">irected </w:t>
      </w:r>
      <w:r w:rsidRPr="00601336">
        <w:rPr>
          <w:rFonts w:hint="eastAsia"/>
          <w:sz w:val="22"/>
          <w:szCs w:val="22"/>
        </w:rPr>
        <w:t>t</w:t>
      </w:r>
      <w:r w:rsidRPr="00601336">
        <w:rPr>
          <w:rFonts w:eastAsia="新細明體"/>
          <w:sz w:val="22"/>
          <w:szCs w:val="22"/>
        </w:rPr>
        <w:t>reatments.</w:t>
      </w:r>
      <w:r w:rsidRPr="00601336">
        <w:rPr>
          <w:rFonts w:eastAsia="新細明體"/>
          <w:b/>
          <w:sz w:val="22"/>
          <w:szCs w:val="22"/>
        </w:rPr>
        <w:t xml:space="preserve">Int J Mol Sci. </w:t>
      </w:r>
      <w:r w:rsidRPr="00601336">
        <w:rPr>
          <w:sz w:val="22"/>
          <w:szCs w:val="22"/>
        </w:rPr>
        <w:t>18(7). pii: E1485</w:t>
      </w:r>
      <w:r w:rsidRPr="00601336">
        <w:rPr>
          <w:rFonts w:hint="eastAsia"/>
          <w:sz w:val="22"/>
          <w:szCs w:val="22"/>
        </w:rPr>
        <w:t>, 2017</w:t>
      </w:r>
      <w:r w:rsidR="000C7207" w:rsidRPr="000C7207">
        <w:rPr>
          <w:sz w:val="22"/>
          <w:szCs w:val="22"/>
        </w:rPr>
        <w:t>(IF=4.183, Rank 78/298, Biochemistry and Molecular Biology).</w:t>
      </w:r>
    </w:p>
    <w:p w:rsidR="00131C81" w:rsidRPr="00601336" w:rsidRDefault="00131C81" w:rsidP="00D349CC">
      <w:pPr>
        <w:pStyle w:val="a3"/>
        <w:numPr>
          <w:ilvl w:val="0"/>
          <w:numId w:val="9"/>
        </w:numPr>
        <w:spacing w:line="240" w:lineRule="exact"/>
        <w:rPr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 xml:space="preserve">Chu CY, Chen KY, Wen-Cheng Chang J, Wei YF, </w:t>
      </w:r>
      <w:r w:rsidRPr="00601336">
        <w:rPr>
          <w:rFonts w:eastAsia="新細明體"/>
          <w:sz w:val="22"/>
          <w:szCs w:val="22"/>
          <w:u w:val="single"/>
        </w:rPr>
        <w:t>Lee CH</w:t>
      </w:r>
      <w:r w:rsidRPr="00601336">
        <w:rPr>
          <w:rFonts w:eastAsia="新細明體"/>
          <w:sz w:val="22"/>
          <w:szCs w:val="22"/>
        </w:rPr>
        <w:t>, Wang WM.Taiwanese Dermatological Association consensus for the prevention and management of epidermal growth factor receptor tyrosine kinase inhibitor-related skin toxicities.</w:t>
      </w:r>
      <w:r w:rsidRPr="00601336">
        <w:rPr>
          <w:rFonts w:eastAsia="新細明體"/>
          <w:b/>
          <w:sz w:val="22"/>
          <w:szCs w:val="22"/>
        </w:rPr>
        <w:t>J Formos Med Assoc</w:t>
      </w:r>
      <w:r w:rsidRPr="00601336">
        <w:rPr>
          <w:rFonts w:eastAsia="新細明體"/>
          <w:sz w:val="22"/>
          <w:szCs w:val="22"/>
        </w:rPr>
        <w:t>. 116(6):413-423</w:t>
      </w:r>
      <w:r w:rsidRPr="00601336">
        <w:rPr>
          <w:rFonts w:hint="eastAsia"/>
          <w:sz w:val="22"/>
          <w:szCs w:val="22"/>
        </w:rPr>
        <w:t>, 2017</w:t>
      </w:r>
      <w:r w:rsidR="000C7207" w:rsidRPr="000C7207">
        <w:rPr>
          <w:sz w:val="22"/>
          <w:szCs w:val="22"/>
        </w:rPr>
        <w:t>(IF=2.844, Rank 35/160, Medicine, General and Internal).</w:t>
      </w:r>
    </w:p>
    <w:p w:rsidR="00D349CC" w:rsidRPr="00601336" w:rsidRDefault="00D349CC" w:rsidP="00D349CC">
      <w:pPr>
        <w:pStyle w:val="a3"/>
        <w:numPr>
          <w:ilvl w:val="0"/>
          <w:numId w:val="9"/>
        </w:numPr>
        <w:spacing w:line="240" w:lineRule="exact"/>
        <w:rPr>
          <w:sz w:val="20"/>
          <w:szCs w:val="20"/>
        </w:rPr>
      </w:pPr>
      <w:r w:rsidRPr="00601336">
        <w:rPr>
          <w:rFonts w:eastAsia="新細明體"/>
          <w:sz w:val="22"/>
          <w:szCs w:val="22"/>
        </w:rPr>
        <w:t>Chou</w:t>
      </w:r>
      <w:r w:rsidRPr="00601336">
        <w:rPr>
          <w:rFonts w:eastAsia="新細明體" w:hint="eastAsia"/>
          <w:sz w:val="22"/>
          <w:szCs w:val="22"/>
          <w:lang w:eastAsia="zh-TW"/>
        </w:rPr>
        <w:t>,</w:t>
      </w:r>
      <w:r w:rsidRPr="00601336">
        <w:rPr>
          <w:rFonts w:eastAsia="新細明體"/>
          <w:sz w:val="22"/>
          <w:szCs w:val="22"/>
        </w:rPr>
        <w:t xml:space="preserve"> P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S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,Chou</w:t>
      </w:r>
      <w:r w:rsidRPr="00601336">
        <w:rPr>
          <w:rFonts w:eastAsia="新細明體" w:hint="eastAsia"/>
          <w:sz w:val="22"/>
          <w:szCs w:val="22"/>
          <w:lang w:eastAsia="zh-TW"/>
        </w:rPr>
        <w:t>,</w:t>
      </w:r>
      <w:r w:rsidRPr="00601336">
        <w:rPr>
          <w:rFonts w:eastAsia="新細明體"/>
          <w:sz w:val="22"/>
          <w:szCs w:val="22"/>
        </w:rPr>
        <w:t xml:space="preserve"> T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C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,Chang</w:t>
      </w:r>
      <w:r w:rsidRPr="00601336">
        <w:rPr>
          <w:rFonts w:eastAsia="新細明體" w:hint="eastAsia"/>
          <w:sz w:val="22"/>
          <w:szCs w:val="22"/>
          <w:lang w:eastAsia="zh-TW"/>
        </w:rPr>
        <w:t>,</w:t>
      </w:r>
      <w:r w:rsidRPr="00601336">
        <w:rPr>
          <w:rFonts w:eastAsia="新細明體"/>
          <w:sz w:val="22"/>
          <w:szCs w:val="22"/>
        </w:rPr>
        <w:t xml:space="preserve"> C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H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sz w:val="22"/>
          <w:szCs w:val="22"/>
        </w:rPr>
        <w:t xml:space="preserve">, </w:t>
      </w:r>
      <w:r w:rsidRPr="00601336">
        <w:rPr>
          <w:rFonts w:eastAsia="新細明體"/>
          <w:sz w:val="22"/>
          <w:szCs w:val="22"/>
        </w:rPr>
        <w:t>Yu</w:t>
      </w:r>
      <w:r w:rsidRPr="00601336">
        <w:rPr>
          <w:rFonts w:eastAsia="新細明體" w:hint="eastAsia"/>
          <w:sz w:val="22"/>
          <w:szCs w:val="22"/>
          <w:lang w:eastAsia="zh-TW"/>
        </w:rPr>
        <w:t>,</w:t>
      </w:r>
      <w:r w:rsidRPr="00601336">
        <w:rPr>
          <w:rFonts w:eastAsia="新細明體"/>
          <w:sz w:val="22"/>
          <w:szCs w:val="22"/>
        </w:rPr>
        <w:t xml:space="preserve"> S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,</w:t>
      </w:r>
      <w:r w:rsidRPr="00601336">
        <w:rPr>
          <w:rFonts w:eastAsia="新細明體"/>
          <w:sz w:val="22"/>
          <w:szCs w:val="22"/>
          <w:u w:val="single"/>
        </w:rPr>
        <w:t>Lee</w:t>
      </w:r>
      <w:r w:rsidRPr="00601336">
        <w:rPr>
          <w:rFonts w:eastAsia="新細明體" w:hint="eastAsia"/>
          <w:sz w:val="22"/>
          <w:szCs w:val="22"/>
          <w:u w:val="single"/>
          <w:lang w:eastAsia="zh-TW"/>
        </w:rPr>
        <w:t>,</w:t>
      </w:r>
      <w:r w:rsidRPr="00601336">
        <w:rPr>
          <w:rFonts w:eastAsia="新細明體"/>
          <w:sz w:val="22"/>
          <w:szCs w:val="22"/>
          <w:u w:val="single"/>
        </w:rPr>
        <w:t xml:space="preserve"> C</w:t>
      </w:r>
      <w:r w:rsidRPr="00601336">
        <w:rPr>
          <w:rFonts w:eastAsia="新細明體" w:hint="eastAsia"/>
          <w:sz w:val="22"/>
          <w:szCs w:val="22"/>
          <w:u w:val="single"/>
          <w:lang w:eastAsia="zh-TW"/>
        </w:rPr>
        <w:t>.</w:t>
      </w:r>
      <w:r w:rsidRPr="00601336">
        <w:rPr>
          <w:rFonts w:eastAsia="新細明體"/>
          <w:sz w:val="22"/>
          <w:szCs w:val="22"/>
          <w:u w:val="single"/>
        </w:rPr>
        <w:t>H</w:t>
      </w:r>
      <w:r w:rsidRPr="00601336">
        <w:rPr>
          <w:rFonts w:eastAsia="新細明體" w:hint="eastAsia"/>
          <w:sz w:val="22"/>
          <w:szCs w:val="22"/>
          <w:u w:val="single"/>
          <w:lang w:eastAsia="zh-TW"/>
        </w:rPr>
        <w:t>*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  <w:r w:rsidRPr="00601336">
        <w:rPr>
          <w:rFonts w:eastAsia="新細明體"/>
          <w:sz w:val="22"/>
          <w:szCs w:val="22"/>
        </w:rPr>
        <w:t>Chronic eczematous dermatitis in patients with neurodegenerative diseases may be an early marker of bullous pemphigoid.</w:t>
      </w:r>
      <w:r w:rsidRPr="00601336">
        <w:rPr>
          <w:rFonts w:eastAsia="新細明體"/>
          <w:b/>
          <w:sz w:val="22"/>
          <w:szCs w:val="22"/>
        </w:rPr>
        <w:t>Med Hypotheses</w:t>
      </w:r>
      <w:r w:rsidRPr="00601336">
        <w:rPr>
          <w:rFonts w:eastAsia="新細明體"/>
          <w:i/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103:86-89</w:t>
      </w:r>
      <w:r w:rsidRPr="00601336">
        <w:rPr>
          <w:sz w:val="22"/>
          <w:szCs w:val="22"/>
        </w:rPr>
        <w:t>, 2017</w:t>
      </w:r>
      <w:r w:rsidRPr="00601336">
        <w:rPr>
          <w:rFonts w:eastAsiaTheme="minorEastAsia" w:hint="eastAsia"/>
          <w:sz w:val="22"/>
          <w:szCs w:val="22"/>
          <w:lang w:eastAsia="zh-TW"/>
        </w:rPr>
        <w:t xml:space="preserve"> (SCI; IF=1.</w:t>
      </w:r>
      <w:r w:rsidR="000C7207">
        <w:rPr>
          <w:rFonts w:eastAsiaTheme="minorEastAsia"/>
          <w:sz w:val="22"/>
          <w:szCs w:val="22"/>
          <w:lang w:eastAsia="zh-TW"/>
        </w:rPr>
        <w:t>322,</w:t>
      </w:r>
      <w:r w:rsidR="000C7207" w:rsidRPr="000E4614">
        <w:rPr>
          <w:rFonts w:eastAsiaTheme="minorEastAsia"/>
          <w:sz w:val="22"/>
          <w:szCs w:val="22"/>
          <w:lang w:eastAsia="zh-TW"/>
        </w:rPr>
        <w:t>Rank</w:t>
      </w:r>
      <w:r w:rsidR="000E4614">
        <w:rPr>
          <w:rFonts w:eastAsiaTheme="minorEastAsia" w:hint="eastAsia"/>
          <w:sz w:val="22"/>
          <w:szCs w:val="22"/>
          <w:lang w:eastAsia="zh-TW"/>
        </w:rPr>
        <w:t xml:space="preserve"> 113/133</w:t>
      </w:r>
      <w:r w:rsidR="000C7207">
        <w:rPr>
          <w:rFonts w:eastAsiaTheme="minorEastAsia"/>
          <w:sz w:val="22"/>
          <w:szCs w:val="22"/>
          <w:lang w:eastAsia="zh-TW"/>
        </w:rPr>
        <w:t xml:space="preserve">, </w:t>
      </w:r>
      <w:r w:rsidRPr="00601336">
        <w:rPr>
          <w:rFonts w:eastAsiaTheme="minorEastAsia" w:hint="eastAsia"/>
          <w:sz w:val="22"/>
          <w:szCs w:val="22"/>
          <w:lang w:eastAsia="zh-TW"/>
        </w:rPr>
        <w:t>Medicine, Research and Experimental</w:t>
      </w:r>
      <w:r w:rsidR="000C7207">
        <w:rPr>
          <w:rFonts w:eastAsiaTheme="minorEastAsia"/>
          <w:sz w:val="22"/>
          <w:szCs w:val="22"/>
          <w:lang w:eastAsia="zh-TW"/>
        </w:rPr>
        <w:t>)</w:t>
      </w:r>
      <w:r w:rsidRPr="00601336">
        <w:rPr>
          <w:rFonts w:eastAsiaTheme="minorEastAsia" w:hint="eastAsia"/>
          <w:sz w:val="22"/>
          <w:szCs w:val="22"/>
          <w:lang w:eastAsia="zh-TW"/>
        </w:rPr>
        <w:t>.</w:t>
      </w:r>
    </w:p>
    <w:p w:rsidR="00D349CC" w:rsidRPr="00601336" w:rsidRDefault="00D349CC" w:rsidP="00D349CC">
      <w:pPr>
        <w:widowControl w:val="0"/>
        <w:numPr>
          <w:ilvl w:val="0"/>
          <w:numId w:val="9"/>
        </w:numPr>
        <w:autoSpaceDE/>
        <w:autoSpaceDN/>
        <w:spacing w:line="240" w:lineRule="exact"/>
        <w:rPr>
          <w:sz w:val="22"/>
          <w:szCs w:val="22"/>
        </w:rPr>
      </w:pPr>
      <w:r w:rsidRPr="00601336">
        <w:rPr>
          <w:sz w:val="22"/>
          <w:szCs w:val="22"/>
        </w:rPr>
        <w:t>Tsai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W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C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,</w:t>
      </w:r>
      <w:r w:rsidRPr="00601336">
        <w:rPr>
          <w:sz w:val="22"/>
          <w:szCs w:val="22"/>
          <w:u w:val="single"/>
        </w:rPr>
        <w:t>Lee</w:t>
      </w:r>
      <w:r w:rsidRPr="00601336">
        <w:rPr>
          <w:rFonts w:hint="eastAsia"/>
          <w:sz w:val="22"/>
          <w:szCs w:val="22"/>
          <w:u w:val="single"/>
        </w:rPr>
        <w:t>,</w:t>
      </w:r>
      <w:r w:rsidRPr="00601336">
        <w:rPr>
          <w:sz w:val="22"/>
          <w:szCs w:val="22"/>
          <w:u w:val="single"/>
        </w:rPr>
        <w:t xml:space="preserve"> C</w:t>
      </w:r>
      <w:r w:rsidRPr="00601336">
        <w:rPr>
          <w:rFonts w:hint="eastAsia"/>
          <w:sz w:val="22"/>
          <w:szCs w:val="22"/>
          <w:u w:val="single"/>
        </w:rPr>
        <w:t>.</w:t>
      </w:r>
      <w:r w:rsidRPr="00601336">
        <w:rPr>
          <w:sz w:val="22"/>
          <w:szCs w:val="22"/>
          <w:u w:val="single"/>
        </w:rPr>
        <w:t>H</w:t>
      </w:r>
      <w:r w:rsidRPr="00601336">
        <w:rPr>
          <w:rFonts w:hint="eastAsia"/>
          <w:sz w:val="22"/>
          <w:szCs w:val="22"/>
          <w:u w:val="single"/>
        </w:rPr>
        <w:t>.</w:t>
      </w:r>
      <w:r w:rsidRPr="00601336">
        <w:rPr>
          <w:sz w:val="22"/>
          <w:szCs w:val="22"/>
        </w:rPr>
        <w:t>,</w:t>
      </w:r>
      <w:r w:rsidRPr="00601336">
        <w:rPr>
          <w:rFonts w:hint="eastAsia"/>
          <w:sz w:val="22"/>
          <w:szCs w:val="22"/>
        </w:rPr>
        <w:t xml:space="preserve"> W</w:t>
      </w:r>
      <w:r w:rsidRPr="00601336">
        <w:rPr>
          <w:sz w:val="22"/>
          <w:szCs w:val="22"/>
        </w:rPr>
        <w:t>u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W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M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,Lin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S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H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,Yang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Y</w:t>
      </w:r>
      <w:r w:rsidRPr="00601336">
        <w:rPr>
          <w:rFonts w:hint="eastAsia"/>
          <w:sz w:val="22"/>
          <w:szCs w:val="22"/>
        </w:rPr>
        <w:t>.C.</w:t>
      </w:r>
      <w:r w:rsidRPr="00601336">
        <w:rPr>
          <w:sz w:val="22"/>
          <w:szCs w:val="22"/>
        </w:rPr>
        <w:t>,Cheng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Y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W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,Ho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J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C</w:t>
      </w:r>
      <w:r w:rsidRPr="00601336">
        <w:rPr>
          <w:rFonts w:hint="eastAsia"/>
          <w:sz w:val="22"/>
          <w:szCs w:val="22"/>
        </w:rPr>
        <w:t>., L</w:t>
      </w:r>
      <w:r w:rsidRPr="00601336">
        <w:rPr>
          <w:sz w:val="22"/>
          <w:szCs w:val="22"/>
        </w:rPr>
        <w:t>iu</w:t>
      </w:r>
      <w:r w:rsidRPr="00601336">
        <w:rPr>
          <w:rFonts w:hint="eastAsia"/>
          <w:sz w:val="22"/>
          <w:szCs w:val="22"/>
        </w:rPr>
        <w:t>,</w:t>
      </w:r>
      <w:r w:rsidRPr="00601336">
        <w:rPr>
          <w:sz w:val="22"/>
          <w:szCs w:val="22"/>
        </w:rPr>
        <w:t xml:space="preserve"> K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sz w:val="22"/>
          <w:szCs w:val="22"/>
        </w:rPr>
        <w:t>L</w:t>
      </w:r>
      <w:r w:rsidRPr="00601336">
        <w:rPr>
          <w:rFonts w:hint="eastAsia"/>
          <w:sz w:val="22"/>
          <w:szCs w:val="22"/>
        </w:rPr>
        <w:t>*.</w:t>
      </w:r>
      <w:r w:rsidRPr="00601336">
        <w:rPr>
          <w:sz w:val="22"/>
          <w:szCs w:val="22"/>
        </w:rPr>
        <w:t xml:space="preserve"> Cutaneous manifestations </w:t>
      </w:r>
      <w:r w:rsidRPr="00601336">
        <w:rPr>
          <w:sz w:val="22"/>
          <w:szCs w:val="22"/>
        </w:rPr>
        <w:lastRenderedPageBreak/>
        <w:t>of subcutaneous and systemic fungal infections in tropical regions: a retrospective study from a referral center in southern Taiwan.</w:t>
      </w:r>
      <w:r w:rsidRPr="00601336">
        <w:rPr>
          <w:b/>
          <w:sz w:val="22"/>
          <w:szCs w:val="22"/>
        </w:rPr>
        <w:t>Int J Dermatol</w:t>
      </w:r>
      <w:r w:rsidRPr="00601336">
        <w:rPr>
          <w:i/>
          <w:sz w:val="22"/>
          <w:szCs w:val="22"/>
        </w:rPr>
        <w:t>.</w:t>
      </w:r>
      <w:r w:rsidRPr="00601336">
        <w:rPr>
          <w:sz w:val="22"/>
          <w:szCs w:val="22"/>
        </w:rPr>
        <w:t>56(6):623-629</w:t>
      </w:r>
      <w:r w:rsidRPr="00601336">
        <w:rPr>
          <w:rFonts w:hint="eastAsia"/>
          <w:sz w:val="22"/>
          <w:szCs w:val="22"/>
        </w:rPr>
        <w:t>, 2017 (SCI; IF=1.</w:t>
      </w:r>
      <w:r w:rsidR="000C7207">
        <w:rPr>
          <w:sz w:val="22"/>
          <w:szCs w:val="22"/>
        </w:rPr>
        <w:t>794</w:t>
      </w:r>
      <w:r w:rsidRPr="00601336">
        <w:rPr>
          <w:rFonts w:hint="eastAsia"/>
          <w:sz w:val="22"/>
          <w:szCs w:val="22"/>
        </w:rPr>
        <w:t xml:space="preserve">, </w:t>
      </w:r>
      <w:r w:rsidR="000C7207" w:rsidRPr="000E4614">
        <w:rPr>
          <w:sz w:val="22"/>
          <w:szCs w:val="22"/>
        </w:rPr>
        <w:t>Rank</w:t>
      </w:r>
      <w:r w:rsidR="000E4614" w:rsidRPr="000E4614">
        <w:rPr>
          <w:rFonts w:eastAsiaTheme="minorEastAsia" w:hint="eastAsia"/>
          <w:sz w:val="22"/>
          <w:szCs w:val="22"/>
          <w:lang w:eastAsia="zh-TW"/>
        </w:rPr>
        <w:t xml:space="preserve">  39/64</w:t>
      </w:r>
      <w:r w:rsidR="000C7207" w:rsidRPr="000E4614">
        <w:rPr>
          <w:sz w:val="22"/>
          <w:szCs w:val="22"/>
        </w:rPr>
        <w:t>,</w:t>
      </w:r>
      <w:r w:rsidRPr="00601336">
        <w:rPr>
          <w:rFonts w:hint="eastAsia"/>
          <w:sz w:val="22"/>
          <w:szCs w:val="22"/>
        </w:rPr>
        <w:t>Dermatology).</w:t>
      </w:r>
    </w:p>
    <w:p w:rsidR="00D349CC" w:rsidRPr="00601336" w:rsidRDefault="00D349CC" w:rsidP="00D349CC">
      <w:pPr>
        <w:pStyle w:val="a3"/>
        <w:numPr>
          <w:ilvl w:val="0"/>
          <w:numId w:val="9"/>
        </w:numPr>
        <w:spacing w:line="240" w:lineRule="exact"/>
        <w:rPr>
          <w:sz w:val="22"/>
          <w:szCs w:val="22"/>
        </w:rPr>
      </w:pPr>
      <w:r w:rsidRPr="00601336">
        <w:rPr>
          <w:rFonts w:eastAsiaTheme="minorEastAsia" w:hint="eastAsia"/>
          <w:sz w:val="22"/>
          <w:szCs w:val="22"/>
          <w:lang w:eastAsia="zh-TW"/>
        </w:rPr>
        <w:t>L</w:t>
      </w:r>
      <w:r w:rsidRPr="00601336">
        <w:rPr>
          <w:rFonts w:hint="eastAsia"/>
          <w:sz w:val="22"/>
          <w:szCs w:val="22"/>
        </w:rPr>
        <w:t>iao, W.T., Lu, J.H.,</w:t>
      </w:r>
      <w:r w:rsidRPr="00601336">
        <w:rPr>
          <w:rFonts w:hint="eastAsia"/>
          <w:sz w:val="22"/>
          <w:szCs w:val="22"/>
          <w:u w:val="single"/>
        </w:rPr>
        <w:t xml:space="preserve"> Lee, C.H</w:t>
      </w:r>
      <w:r w:rsidRPr="00601336">
        <w:rPr>
          <w:rFonts w:hint="eastAsia"/>
          <w:sz w:val="22"/>
          <w:szCs w:val="22"/>
        </w:rPr>
        <w:t xml:space="preserve">., Lan, C.E., Chang, J.G., Chai, C.Y., Yu, H.S*. </w:t>
      </w:r>
      <w:r w:rsidRPr="00601336">
        <w:rPr>
          <w:rFonts w:eastAsia="新細明體"/>
          <w:sz w:val="22"/>
          <w:szCs w:val="22"/>
        </w:rPr>
        <w:t xml:space="preserve">An </w:t>
      </w:r>
      <w:r w:rsidRPr="00601336">
        <w:rPr>
          <w:rFonts w:hint="eastAsia"/>
          <w:sz w:val="22"/>
          <w:szCs w:val="22"/>
        </w:rPr>
        <w:t>i</w:t>
      </w:r>
      <w:r w:rsidRPr="00601336">
        <w:rPr>
          <w:rFonts w:eastAsia="新細明體"/>
          <w:sz w:val="22"/>
          <w:szCs w:val="22"/>
        </w:rPr>
        <w:t xml:space="preserve">nteraction between </w:t>
      </w:r>
      <w:r w:rsidRPr="00601336">
        <w:rPr>
          <w:rFonts w:hint="eastAsia"/>
          <w:sz w:val="22"/>
          <w:szCs w:val="22"/>
        </w:rPr>
        <w:t>a</w:t>
      </w:r>
      <w:r w:rsidRPr="00601336">
        <w:rPr>
          <w:rFonts w:eastAsia="新細明體"/>
          <w:sz w:val="22"/>
          <w:szCs w:val="22"/>
        </w:rPr>
        <w:t>rsenic-</w:t>
      </w:r>
      <w:r w:rsidRPr="00601336">
        <w:rPr>
          <w:rFonts w:hint="eastAsia"/>
          <w:sz w:val="22"/>
          <w:szCs w:val="22"/>
        </w:rPr>
        <w:t>i</w:t>
      </w:r>
      <w:r w:rsidRPr="00601336">
        <w:rPr>
          <w:rFonts w:eastAsia="新細明體"/>
          <w:sz w:val="22"/>
          <w:szCs w:val="22"/>
        </w:rPr>
        <w:t xml:space="preserve">nduced </w:t>
      </w:r>
      <w:r w:rsidRPr="00601336">
        <w:rPr>
          <w:rFonts w:hint="eastAsia"/>
          <w:sz w:val="22"/>
          <w:szCs w:val="22"/>
        </w:rPr>
        <w:t>e</w:t>
      </w:r>
      <w:r w:rsidRPr="00601336">
        <w:rPr>
          <w:rFonts w:eastAsia="新細明體"/>
          <w:sz w:val="22"/>
          <w:szCs w:val="22"/>
        </w:rPr>
        <w:t xml:space="preserve">pigenetic </w:t>
      </w:r>
      <w:r w:rsidRPr="00601336">
        <w:rPr>
          <w:rFonts w:hint="eastAsia"/>
          <w:sz w:val="22"/>
          <w:szCs w:val="22"/>
        </w:rPr>
        <w:t>m</w:t>
      </w:r>
      <w:r w:rsidRPr="00601336">
        <w:rPr>
          <w:rFonts w:eastAsia="新細明體"/>
          <w:sz w:val="22"/>
          <w:szCs w:val="22"/>
        </w:rPr>
        <w:t>odification and</w:t>
      </w:r>
      <w:r w:rsidRPr="00601336">
        <w:rPr>
          <w:rFonts w:hint="eastAsia"/>
          <w:sz w:val="22"/>
          <w:szCs w:val="22"/>
        </w:rPr>
        <w:t xml:space="preserve"> i</w:t>
      </w:r>
      <w:r w:rsidRPr="00601336">
        <w:rPr>
          <w:rFonts w:eastAsia="新細明體"/>
          <w:sz w:val="22"/>
          <w:szCs w:val="22"/>
        </w:rPr>
        <w:t xml:space="preserve">nflammatory </w:t>
      </w:r>
      <w:r w:rsidRPr="00601336">
        <w:rPr>
          <w:rFonts w:hint="eastAsia"/>
          <w:sz w:val="22"/>
          <w:szCs w:val="22"/>
        </w:rPr>
        <w:t>p</w:t>
      </w:r>
      <w:r w:rsidRPr="00601336">
        <w:rPr>
          <w:rFonts w:eastAsia="新細明體"/>
          <w:sz w:val="22"/>
          <w:szCs w:val="22"/>
        </w:rPr>
        <w:t xml:space="preserve">romotion in a </w:t>
      </w:r>
      <w:r w:rsidRPr="00601336">
        <w:rPr>
          <w:rFonts w:hint="eastAsia"/>
          <w:sz w:val="22"/>
          <w:szCs w:val="22"/>
        </w:rPr>
        <w:t>s</w:t>
      </w:r>
      <w:r w:rsidRPr="00601336">
        <w:rPr>
          <w:rFonts w:eastAsia="新細明體"/>
          <w:sz w:val="22"/>
          <w:szCs w:val="22"/>
        </w:rPr>
        <w:t xml:space="preserve">kin </w:t>
      </w:r>
      <w:r w:rsidRPr="00601336">
        <w:rPr>
          <w:rFonts w:hint="eastAsia"/>
          <w:sz w:val="22"/>
          <w:szCs w:val="22"/>
        </w:rPr>
        <w:t>e</w:t>
      </w:r>
      <w:r w:rsidRPr="00601336">
        <w:rPr>
          <w:rFonts w:eastAsia="新細明體"/>
          <w:sz w:val="22"/>
          <w:szCs w:val="22"/>
        </w:rPr>
        <w:t xml:space="preserve">quivalent during </w:t>
      </w:r>
      <w:r w:rsidRPr="00601336">
        <w:rPr>
          <w:rFonts w:hint="eastAsia"/>
          <w:sz w:val="22"/>
          <w:szCs w:val="22"/>
        </w:rPr>
        <w:t>a</w:t>
      </w:r>
      <w:r w:rsidRPr="00601336">
        <w:rPr>
          <w:rFonts w:eastAsia="新細明體"/>
          <w:sz w:val="22"/>
          <w:szCs w:val="22"/>
        </w:rPr>
        <w:t xml:space="preserve">rsenic </w:t>
      </w:r>
      <w:r w:rsidRPr="00601336">
        <w:rPr>
          <w:rFonts w:hint="eastAsia"/>
          <w:sz w:val="22"/>
          <w:szCs w:val="22"/>
        </w:rPr>
        <w:t>c</w:t>
      </w:r>
      <w:r w:rsidRPr="00601336">
        <w:rPr>
          <w:rFonts w:eastAsia="新細明體"/>
          <w:sz w:val="22"/>
          <w:szCs w:val="22"/>
        </w:rPr>
        <w:t>arcinogenesis.</w:t>
      </w:r>
      <w:r w:rsidRPr="00601336">
        <w:rPr>
          <w:rFonts w:eastAsia="新細明體"/>
          <w:b/>
          <w:sz w:val="22"/>
          <w:szCs w:val="22"/>
        </w:rPr>
        <w:t xml:space="preserve">J Invest Dermatol. </w:t>
      </w:r>
      <w:r w:rsidRPr="00601336">
        <w:rPr>
          <w:rFonts w:eastAsia="新細明體" w:hint="eastAsia"/>
          <w:sz w:val="22"/>
          <w:szCs w:val="22"/>
          <w:lang w:eastAsia="zh-TW"/>
        </w:rPr>
        <w:t>1</w:t>
      </w:r>
      <w:r w:rsidRPr="00601336">
        <w:rPr>
          <w:sz w:val="22"/>
          <w:szCs w:val="22"/>
        </w:rPr>
        <w:t>37</w:t>
      </w:r>
      <w:r w:rsidRPr="00601336">
        <w:rPr>
          <w:rFonts w:eastAsiaTheme="minorEastAsia" w:hint="eastAsia"/>
          <w:sz w:val="22"/>
          <w:szCs w:val="22"/>
          <w:lang w:eastAsia="zh-TW"/>
        </w:rPr>
        <w:t>:</w:t>
      </w:r>
      <w:r w:rsidRPr="00601336">
        <w:rPr>
          <w:sz w:val="22"/>
          <w:szCs w:val="22"/>
        </w:rPr>
        <w:t>187-196</w:t>
      </w:r>
      <w:r w:rsidRPr="00601336">
        <w:rPr>
          <w:rFonts w:eastAsiaTheme="minorEastAsia" w:hint="eastAsia"/>
          <w:sz w:val="22"/>
          <w:szCs w:val="22"/>
          <w:lang w:eastAsia="zh-TW"/>
        </w:rPr>
        <w:t xml:space="preserve">, 2017 </w:t>
      </w:r>
      <w:r w:rsidR="000C7207" w:rsidRPr="000C7207">
        <w:rPr>
          <w:rFonts w:eastAsiaTheme="minorEastAsia"/>
          <w:sz w:val="22"/>
          <w:szCs w:val="22"/>
          <w:lang w:eastAsia="zh-TW"/>
        </w:rPr>
        <w:t>(IF=6.29, Rank 4/66, Dermatology).</w:t>
      </w:r>
    </w:p>
    <w:p w:rsidR="00D349CC" w:rsidRPr="00601336" w:rsidRDefault="00D349CC" w:rsidP="00D349CC">
      <w:pPr>
        <w:pStyle w:val="a3"/>
        <w:numPr>
          <w:ilvl w:val="0"/>
          <w:numId w:val="9"/>
        </w:numPr>
        <w:spacing w:line="240" w:lineRule="exact"/>
        <w:rPr>
          <w:sz w:val="22"/>
          <w:szCs w:val="22"/>
        </w:rPr>
      </w:pPr>
      <w:r w:rsidRPr="00601336">
        <w:rPr>
          <w:rFonts w:hint="eastAsia"/>
          <w:sz w:val="22"/>
          <w:szCs w:val="22"/>
        </w:rPr>
        <w:t xml:space="preserve">Chih, P.L., </w:t>
      </w:r>
      <w:r w:rsidRPr="00601336">
        <w:rPr>
          <w:rFonts w:hint="eastAsia"/>
          <w:sz w:val="22"/>
          <w:szCs w:val="22"/>
          <w:u w:val="single"/>
        </w:rPr>
        <w:t>Lee, C.H</w:t>
      </w:r>
      <w:r w:rsidRPr="00601336">
        <w:rPr>
          <w:rFonts w:hint="eastAsia"/>
          <w:sz w:val="22"/>
          <w:szCs w:val="22"/>
        </w:rPr>
        <w:t xml:space="preserve">*. Linear and whorled nevoid hypermelanosis versus incontinentiapigmenti: Pigmentary incontinence is not a differential histological feature. </w:t>
      </w:r>
      <w:r w:rsidRPr="00601336">
        <w:rPr>
          <w:rFonts w:hint="eastAsia"/>
          <w:b/>
          <w:sz w:val="22"/>
          <w:szCs w:val="22"/>
        </w:rPr>
        <w:t>Dermatol Sin</w:t>
      </w:r>
      <w:r w:rsidRPr="00601336">
        <w:rPr>
          <w:rFonts w:eastAsiaTheme="minorEastAsia" w:hint="eastAsia"/>
          <w:i/>
          <w:sz w:val="22"/>
          <w:szCs w:val="22"/>
          <w:lang w:eastAsia="zh-TW"/>
        </w:rPr>
        <w:t>.</w:t>
      </w:r>
      <w:r w:rsidRPr="00601336">
        <w:rPr>
          <w:rFonts w:hint="eastAsia"/>
          <w:sz w:val="22"/>
          <w:szCs w:val="22"/>
        </w:rPr>
        <w:t xml:space="preserve"> 34:221-222</w:t>
      </w:r>
      <w:r w:rsidRPr="00601336">
        <w:rPr>
          <w:rFonts w:eastAsiaTheme="minorEastAsia" w:hint="eastAsia"/>
          <w:sz w:val="22"/>
          <w:szCs w:val="22"/>
          <w:lang w:eastAsia="zh-TW"/>
        </w:rPr>
        <w:t>, 2017</w:t>
      </w:r>
      <w:r w:rsidR="000C7207" w:rsidRPr="000C7207">
        <w:rPr>
          <w:rFonts w:eastAsia="新細明體"/>
          <w:sz w:val="22"/>
          <w:szCs w:val="22"/>
          <w:lang w:eastAsia="zh-TW"/>
        </w:rPr>
        <w:t xml:space="preserve">(IF=0.808, </w:t>
      </w:r>
      <w:r w:rsidR="000C7207" w:rsidRPr="000E4614">
        <w:rPr>
          <w:rFonts w:eastAsia="新細明體"/>
          <w:sz w:val="22"/>
          <w:szCs w:val="22"/>
          <w:lang w:eastAsia="zh-TW"/>
        </w:rPr>
        <w:t>Rank</w:t>
      </w:r>
      <w:r w:rsidR="000C7207" w:rsidRPr="000C7207">
        <w:rPr>
          <w:rFonts w:eastAsia="新細明體"/>
          <w:sz w:val="22"/>
          <w:szCs w:val="22"/>
          <w:lang w:eastAsia="zh-TW"/>
        </w:rPr>
        <w:t xml:space="preserve"> </w:t>
      </w:r>
      <w:r w:rsidR="000E4614">
        <w:rPr>
          <w:rFonts w:eastAsia="新細明體" w:hint="eastAsia"/>
          <w:sz w:val="22"/>
          <w:szCs w:val="22"/>
          <w:lang w:eastAsia="zh-TW"/>
        </w:rPr>
        <w:t>56</w:t>
      </w:r>
      <w:r w:rsidR="000C7207" w:rsidRPr="000C7207">
        <w:rPr>
          <w:rFonts w:eastAsia="新細明體"/>
          <w:sz w:val="22"/>
          <w:szCs w:val="22"/>
          <w:lang w:eastAsia="zh-TW"/>
        </w:rPr>
        <w:t>/</w:t>
      </w:r>
      <w:r w:rsidR="000E4614">
        <w:rPr>
          <w:rFonts w:eastAsia="新細明體" w:hint="eastAsia"/>
          <w:sz w:val="22"/>
          <w:szCs w:val="22"/>
          <w:lang w:eastAsia="zh-TW"/>
        </w:rPr>
        <w:t>62</w:t>
      </w:r>
      <w:r w:rsidR="000C7207" w:rsidRPr="000C7207">
        <w:rPr>
          <w:rFonts w:eastAsia="新細明體"/>
          <w:sz w:val="22"/>
          <w:szCs w:val="22"/>
          <w:lang w:eastAsia="zh-TW"/>
        </w:rPr>
        <w:t>, Dermatology)</w:t>
      </w:r>
      <w:r w:rsidR="000C7207">
        <w:rPr>
          <w:rFonts w:eastAsia="新細明體"/>
          <w:sz w:val="22"/>
          <w:szCs w:val="22"/>
          <w:lang w:eastAsia="zh-TW"/>
        </w:rPr>
        <w:t>.</w:t>
      </w:r>
    </w:p>
    <w:p w:rsidR="00D349CC" w:rsidRPr="00601336" w:rsidRDefault="00D349CC" w:rsidP="00D349CC">
      <w:pPr>
        <w:widowControl w:val="0"/>
        <w:numPr>
          <w:ilvl w:val="0"/>
          <w:numId w:val="9"/>
        </w:numPr>
        <w:autoSpaceDE/>
        <w:autoSpaceDN/>
        <w:adjustRightInd w:val="0"/>
        <w:spacing w:line="240" w:lineRule="exact"/>
        <w:textAlignment w:val="baseline"/>
        <w:rPr>
          <w:sz w:val="22"/>
          <w:szCs w:val="22"/>
        </w:rPr>
      </w:pPr>
      <w:r w:rsidRPr="00601336">
        <w:rPr>
          <w:sz w:val="22"/>
          <w:szCs w:val="22"/>
        </w:rPr>
        <w:t>Hsu, L.I., Cheng, Y.W., Chen, C.J., Wu, M.M., Hsu, K.H., Chiou, H.Y.,</w:t>
      </w:r>
      <w:r w:rsidRPr="00601336">
        <w:rPr>
          <w:sz w:val="22"/>
          <w:szCs w:val="22"/>
          <w:u w:val="single"/>
        </w:rPr>
        <w:t xml:space="preserve"> Lee, C.H*</w:t>
      </w:r>
      <w:r w:rsidRPr="00601336">
        <w:rPr>
          <w:sz w:val="22"/>
          <w:szCs w:val="22"/>
        </w:rPr>
        <w:t xml:space="preserve">. Cumulative arsenic exposure is associated with fungal infections: two cohort studies based on southwestern and northeastern basins in Taiwan. </w:t>
      </w:r>
      <w:r w:rsidRPr="00601336">
        <w:rPr>
          <w:b/>
          <w:sz w:val="22"/>
          <w:szCs w:val="22"/>
        </w:rPr>
        <w:t xml:space="preserve">Enviorn Int, </w:t>
      </w:r>
      <w:r w:rsidRPr="00601336">
        <w:rPr>
          <w:b/>
          <w:color w:val="000000"/>
          <w:sz w:val="22"/>
          <w:szCs w:val="22"/>
          <w:shd w:val="clear" w:color="auto" w:fill="FFFFFF"/>
        </w:rPr>
        <w:t>9</w:t>
      </w:r>
      <w:r w:rsidRPr="00601336">
        <w:rPr>
          <w:color w:val="000000"/>
          <w:sz w:val="22"/>
          <w:szCs w:val="22"/>
          <w:shd w:val="clear" w:color="auto" w:fill="FFFFFF"/>
        </w:rPr>
        <w:t>6:173-179</w:t>
      </w:r>
      <w:r w:rsidRPr="00601336">
        <w:rPr>
          <w:rFonts w:hint="eastAsia"/>
          <w:color w:val="000000"/>
          <w:sz w:val="22"/>
          <w:szCs w:val="22"/>
          <w:shd w:val="clear" w:color="auto" w:fill="FFFFFF"/>
        </w:rPr>
        <w:t xml:space="preserve">, 2016 </w:t>
      </w:r>
      <w:r w:rsidRPr="00601336">
        <w:rPr>
          <w:sz w:val="22"/>
          <w:szCs w:val="22"/>
        </w:rPr>
        <w:t>(SCI; IF=</w:t>
      </w:r>
      <w:r w:rsidR="000C7207">
        <w:rPr>
          <w:sz w:val="22"/>
          <w:szCs w:val="22"/>
        </w:rPr>
        <w:t xml:space="preserve">7.943, Rank 8/251, </w:t>
      </w:r>
      <w:r w:rsidRPr="00601336">
        <w:rPr>
          <w:sz w:val="22"/>
          <w:szCs w:val="22"/>
        </w:rPr>
        <w:t>Environmental Science).</w:t>
      </w:r>
    </w:p>
    <w:p w:rsidR="00D349CC" w:rsidRPr="00601336" w:rsidRDefault="00D349CC" w:rsidP="00D349CC">
      <w:pPr>
        <w:widowControl w:val="0"/>
        <w:numPr>
          <w:ilvl w:val="0"/>
          <w:numId w:val="9"/>
        </w:numPr>
        <w:autoSpaceDE/>
        <w:autoSpaceDN/>
        <w:adjustRightInd w:val="0"/>
        <w:spacing w:line="240" w:lineRule="exact"/>
        <w:textAlignment w:val="baseline"/>
        <w:rPr>
          <w:sz w:val="22"/>
          <w:szCs w:val="22"/>
        </w:rPr>
      </w:pPr>
      <w:r w:rsidRPr="00601336">
        <w:rPr>
          <w:sz w:val="22"/>
          <w:szCs w:val="22"/>
          <w:u w:val="single"/>
        </w:rPr>
        <w:t>Lee, C.H.,</w:t>
      </w:r>
      <w:r w:rsidRPr="00601336">
        <w:rPr>
          <w:sz w:val="22"/>
          <w:szCs w:val="22"/>
        </w:rPr>
        <w:t xml:space="preserve"> Chen, J.S., Chiu, H.C., Hong, C.H., Liu, C.Y., Ta, Y.C., Wang, L.F*. Differential activation behavior of dermal dendritic cells underlies the strain-specific Th1 responses to single epicutaneous immunization. </w:t>
      </w:r>
      <w:r w:rsidRPr="00601336">
        <w:rPr>
          <w:b/>
          <w:sz w:val="22"/>
          <w:szCs w:val="22"/>
        </w:rPr>
        <w:t>J Dermatol Sci.</w:t>
      </w:r>
      <w:r w:rsidRPr="00601336">
        <w:rPr>
          <w:sz w:val="22"/>
          <w:szCs w:val="22"/>
        </w:rPr>
        <w:t xml:space="preserve"> 84:248-257</w:t>
      </w:r>
      <w:r w:rsidRPr="00601336">
        <w:rPr>
          <w:rFonts w:hint="eastAsia"/>
          <w:sz w:val="22"/>
          <w:szCs w:val="22"/>
        </w:rPr>
        <w:t>, 2016</w:t>
      </w:r>
      <w:r w:rsidRPr="00601336">
        <w:rPr>
          <w:sz w:val="22"/>
          <w:szCs w:val="22"/>
        </w:rPr>
        <w:t>.</w:t>
      </w:r>
      <w:r w:rsidRPr="00601336">
        <w:rPr>
          <w:rFonts w:hint="eastAsia"/>
          <w:sz w:val="22"/>
          <w:szCs w:val="22"/>
        </w:rPr>
        <w:t xml:space="preserve"> (SCI; IF=3.</w:t>
      </w:r>
      <w:r w:rsidR="009E26F8">
        <w:rPr>
          <w:sz w:val="22"/>
          <w:szCs w:val="22"/>
        </w:rPr>
        <w:t xml:space="preserve">986, Rank, 8/66, </w:t>
      </w:r>
      <w:r w:rsidRPr="00601336">
        <w:rPr>
          <w:rFonts w:hint="eastAsia"/>
          <w:sz w:val="22"/>
          <w:szCs w:val="22"/>
        </w:rPr>
        <w:t>Dermatology)</w:t>
      </w:r>
      <w:r w:rsidR="009E26F8">
        <w:rPr>
          <w:sz w:val="22"/>
          <w:szCs w:val="22"/>
        </w:rPr>
        <w:t>.</w:t>
      </w:r>
    </w:p>
    <w:p w:rsidR="00FD2690" w:rsidRPr="00601336" w:rsidRDefault="00FD2690" w:rsidP="007C177E">
      <w:pPr>
        <w:widowControl w:val="0"/>
        <w:numPr>
          <w:ilvl w:val="0"/>
          <w:numId w:val="9"/>
        </w:numPr>
        <w:autoSpaceDE/>
        <w:autoSpaceDN/>
        <w:adjustRightInd w:val="0"/>
        <w:spacing w:line="240" w:lineRule="exact"/>
        <w:textAlignment w:val="baseline"/>
        <w:rPr>
          <w:sz w:val="22"/>
          <w:szCs w:val="22"/>
        </w:rPr>
      </w:pPr>
      <w:r w:rsidRPr="00601336">
        <w:rPr>
          <w:sz w:val="22"/>
          <w:szCs w:val="22"/>
        </w:rPr>
        <w:t xml:space="preserve">Yu S, Tu HP, Yu CL, </w:t>
      </w:r>
      <w:r w:rsidRPr="00601336">
        <w:rPr>
          <w:sz w:val="22"/>
          <w:szCs w:val="22"/>
          <w:u w:val="single"/>
        </w:rPr>
        <w:t>Lee CH</w:t>
      </w:r>
      <w:r w:rsidRPr="00601336">
        <w:rPr>
          <w:sz w:val="22"/>
          <w:szCs w:val="22"/>
        </w:rPr>
        <w:t xml:space="preserve">*, Hong CH. Is psoriasis an independent risk factor of renal disease? A nationwide retrospective cohort study from 1996 to 2010. </w:t>
      </w:r>
      <w:r w:rsidRPr="00D9243A">
        <w:rPr>
          <w:b/>
          <w:bCs/>
          <w:sz w:val="22"/>
          <w:szCs w:val="22"/>
        </w:rPr>
        <w:t>Dermatol Sin</w:t>
      </w:r>
      <w:r w:rsidRPr="00601336">
        <w:rPr>
          <w:sz w:val="22"/>
          <w:szCs w:val="22"/>
        </w:rPr>
        <w:t xml:space="preserve"> 35:78-84, 2017</w:t>
      </w:r>
      <w:bookmarkStart w:id="4" w:name="_Hlk44256041"/>
      <w:r w:rsidR="00C25CB4" w:rsidRPr="00C25CB4">
        <w:rPr>
          <w:sz w:val="22"/>
          <w:szCs w:val="22"/>
        </w:rPr>
        <w:t xml:space="preserve">(IF=0.808, </w:t>
      </w:r>
      <w:r w:rsidR="00C25CB4" w:rsidRPr="000E4614">
        <w:rPr>
          <w:sz w:val="22"/>
          <w:szCs w:val="22"/>
        </w:rPr>
        <w:t>Rank</w:t>
      </w:r>
      <w:r w:rsidR="00C25CB4" w:rsidRPr="00C25CB4">
        <w:rPr>
          <w:sz w:val="22"/>
          <w:szCs w:val="22"/>
        </w:rPr>
        <w:t xml:space="preserve"> </w:t>
      </w:r>
      <w:r w:rsidR="000E4614">
        <w:rPr>
          <w:rFonts w:eastAsiaTheme="minorEastAsia" w:hint="eastAsia"/>
          <w:sz w:val="22"/>
          <w:szCs w:val="22"/>
          <w:lang w:eastAsia="zh-TW"/>
        </w:rPr>
        <w:t>56</w:t>
      </w:r>
      <w:r w:rsidR="00C25CB4" w:rsidRPr="00C25CB4">
        <w:rPr>
          <w:sz w:val="22"/>
          <w:szCs w:val="22"/>
        </w:rPr>
        <w:t>/</w:t>
      </w:r>
      <w:r w:rsidR="000E4614">
        <w:rPr>
          <w:rFonts w:eastAsiaTheme="minorEastAsia" w:hint="eastAsia"/>
          <w:sz w:val="22"/>
          <w:szCs w:val="22"/>
          <w:lang w:eastAsia="zh-TW"/>
        </w:rPr>
        <w:t>62</w:t>
      </w:r>
      <w:r w:rsidR="00C25CB4" w:rsidRPr="00C25CB4">
        <w:rPr>
          <w:sz w:val="22"/>
          <w:szCs w:val="22"/>
        </w:rPr>
        <w:t>, Dermatology)</w:t>
      </w:r>
      <w:bookmarkEnd w:id="4"/>
      <w:r w:rsidR="00C25CB4" w:rsidRPr="00C25CB4">
        <w:rPr>
          <w:sz w:val="22"/>
          <w:szCs w:val="22"/>
        </w:rPr>
        <w:t>.</w:t>
      </w:r>
    </w:p>
    <w:p w:rsidR="00D349CC" w:rsidRPr="00601336" w:rsidRDefault="00D349CC" w:rsidP="00D349CC">
      <w:pPr>
        <w:pStyle w:val="a3"/>
        <w:numPr>
          <w:ilvl w:val="0"/>
          <w:numId w:val="9"/>
        </w:numPr>
        <w:spacing w:line="240" w:lineRule="exact"/>
        <w:rPr>
          <w:sz w:val="22"/>
          <w:szCs w:val="22"/>
        </w:rPr>
      </w:pPr>
      <w:r w:rsidRPr="00601336">
        <w:rPr>
          <w:rFonts w:eastAsia="標楷體"/>
          <w:sz w:val="22"/>
          <w:szCs w:val="22"/>
        </w:rPr>
        <w:t>Cheng</w:t>
      </w:r>
      <w:r w:rsidRPr="00601336">
        <w:rPr>
          <w:rFonts w:eastAsia="標楷體" w:hint="eastAsia"/>
          <w:sz w:val="22"/>
          <w:szCs w:val="22"/>
          <w:lang w:eastAsia="zh-TW"/>
        </w:rPr>
        <w:t>, Y.W.,</w:t>
      </w:r>
      <w:r w:rsidRPr="00601336">
        <w:rPr>
          <w:rFonts w:eastAsia="標楷體"/>
          <w:sz w:val="22"/>
          <w:szCs w:val="22"/>
        </w:rPr>
        <w:t xml:space="preserve"> Tsai,W</w:t>
      </w:r>
      <w:r w:rsidRPr="00601336">
        <w:rPr>
          <w:rFonts w:eastAsia="標楷體" w:hint="eastAsia"/>
          <w:sz w:val="22"/>
          <w:szCs w:val="22"/>
          <w:lang w:eastAsia="zh-TW"/>
        </w:rPr>
        <w:t>.</w:t>
      </w:r>
      <w:r w:rsidRPr="00601336">
        <w:rPr>
          <w:rFonts w:eastAsia="標楷體"/>
          <w:sz w:val="22"/>
          <w:szCs w:val="22"/>
        </w:rPr>
        <w:t>C</w:t>
      </w:r>
      <w:r w:rsidRPr="00601336">
        <w:rPr>
          <w:rFonts w:eastAsia="標楷體" w:hint="eastAsia"/>
          <w:sz w:val="22"/>
          <w:szCs w:val="22"/>
          <w:lang w:eastAsia="zh-TW"/>
        </w:rPr>
        <w:t>.,</w:t>
      </w:r>
      <w:r w:rsidRPr="00601336">
        <w:rPr>
          <w:rFonts w:eastAsia="標楷體"/>
          <w:sz w:val="22"/>
          <w:szCs w:val="22"/>
        </w:rPr>
        <w:t xml:space="preserve"> Chuang,F</w:t>
      </w:r>
      <w:r w:rsidRPr="00601336">
        <w:rPr>
          <w:rFonts w:eastAsia="標楷體" w:hint="eastAsia"/>
          <w:sz w:val="22"/>
          <w:szCs w:val="22"/>
          <w:lang w:eastAsia="zh-TW"/>
        </w:rPr>
        <w:t>.</w:t>
      </w:r>
      <w:r w:rsidRPr="00601336">
        <w:rPr>
          <w:rFonts w:eastAsia="標楷體"/>
          <w:sz w:val="22"/>
          <w:szCs w:val="22"/>
        </w:rPr>
        <w:t>C</w:t>
      </w:r>
      <w:r w:rsidRPr="00601336">
        <w:rPr>
          <w:rFonts w:eastAsia="標楷體" w:hint="eastAsia"/>
          <w:sz w:val="22"/>
          <w:szCs w:val="22"/>
          <w:lang w:eastAsia="zh-TW"/>
        </w:rPr>
        <w:t xml:space="preserve">., </w:t>
      </w:r>
      <w:r w:rsidRPr="00601336">
        <w:rPr>
          <w:rFonts w:eastAsia="標楷體"/>
          <w:sz w:val="22"/>
          <w:szCs w:val="22"/>
        </w:rPr>
        <w:t>Chern,E</w:t>
      </w:r>
      <w:r w:rsidRPr="00601336">
        <w:rPr>
          <w:rFonts w:eastAsia="標楷體" w:hint="eastAsia"/>
          <w:sz w:val="22"/>
          <w:szCs w:val="22"/>
          <w:lang w:eastAsia="zh-TW"/>
        </w:rPr>
        <w:t xml:space="preserve">., </w:t>
      </w:r>
      <w:r w:rsidRPr="00601336">
        <w:rPr>
          <w:rFonts w:eastAsia="標楷體"/>
          <w:sz w:val="22"/>
          <w:szCs w:val="22"/>
          <w:u w:val="single"/>
        </w:rPr>
        <w:t>Lee,C</w:t>
      </w:r>
      <w:r w:rsidRPr="00601336">
        <w:rPr>
          <w:rFonts w:eastAsia="標楷體" w:hint="eastAsia"/>
          <w:sz w:val="22"/>
          <w:szCs w:val="22"/>
          <w:u w:val="single"/>
          <w:lang w:eastAsia="zh-TW"/>
        </w:rPr>
        <w:t>.</w:t>
      </w:r>
      <w:r w:rsidRPr="00601336">
        <w:rPr>
          <w:rFonts w:eastAsia="標楷體"/>
          <w:sz w:val="22"/>
          <w:szCs w:val="22"/>
          <w:u w:val="single"/>
        </w:rPr>
        <w:t>H</w:t>
      </w:r>
      <w:r w:rsidRPr="00601336">
        <w:rPr>
          <w:rFonts w:eastAsia="標楷體" w:hint="eastAsia"/>
          <w:sz w:val="22"/>
          <w:szCs w:val="22"/>
          <w:u w:val="single"/>
          <w:lang w:eastAsia="zh-TW"/>
        </w:rPr>
        <w:t>.,</w:t>
      </w:r>
      <w:r w:rsidRPr="00601336">
        <w:rPr>
          <w:rFonts w:eastAsia="標楷體"/>
          <w:sz w:val="22"/>
          <w:szCs w:val="22"/>
        </w:rPr>
        <w:t>Sung, C</w:t>
      </w:r>
      <w:r w:rsidRPr="00601336">
        <w:rPr>
          <w:rFonts w:eastAsia="標楷體" w:hint="eastAsia"/>
          <w:sz w:val="22"/>
          <w:szCs w:val="22"/>
          <w:lang w:eastAsia="zh-TW"/>
        </w:rPr>
        <w:t>.</w:t>
      </w:r>
      <w:r w:rsidRPr="00601336">
        <w:rPr>
          <w:rFonts w:eastAsia="標楷體"/>
          <w:sz w:val="22"/>
          <w:szCs w:val="22"/>
        </w:rPr>
        <w:t>H</w:t>
      </w:r>
      <w:r w:rsidRPr="00601336">
        <w:rPr>
          <w:rFonts w:eastAsia="標楷體" w:hint="eastAsia"/>
          <w:sz w:val="22"/>
          <w:szCs w:val="22"/>
          <w:lang w:eastAsia="zh-TW"/>
        </w:rPr>
        <w:t xml:space="preserve">., </w:t>
      </w:r>
      <w:r w:rsidRPr="00601336">
        <w:rPr>
          <w:rFonts w:eastAsia="標楷體"/>
          <w:sz w:val="22"/>
          <w:szCs w:val="22"/>
        </w:rPr>
        <w:t>Ho</w:t>
      </w:r>
      <w:r w:rsidRPr="00601336">
        <w:rPr>
          <w:rFonts w:eastAsia="標楷體" w:hint="eastAsia"/>
          <w:sz w:val="22"/>
          <w:szCs w:val="22"/>
          <w:lang w:eastAsia="zh-TW"/>
        </w:rPr>
        <w:t>,</w:t>
      </w:r>
      <w:r w:rsidRPr="00601336">
        <w:rPr>
          <w:rFonts w:eastAsia="標楷體"/>
          <w:sz w:val="22"/>
          <w:szCs w:val="22"/>
        </w:rPr>
        <w:t xml:space="preserve"> J</w:t>
      </w:r>
      <w:r w:rsidRPr="00601336">
        <w:rPr>
          <w:rFonts w:eastAsia="標楷體" w:hint="eastAsia"/>
          <w:sz w:val="22"/>
          <w:szCs w:val="22"/>
          <w:lang w:eastAsia="zh-TW"/>
        </w:rPr>
        <w:t>.</w:t>
      </w:r>
      <w:r w:rsidRPr="00601336">
        <w:rPr>
          <w:rFonts w:eastAsia="標楷體"/>
          <w:sz w:val="22"/>
          <w:szCs w:val="22"/>
        </w:rPr>
        <w:t>C</w:t>
      </w:r>
      <w:r w:rsidRPr="00601336">
        <w:rPr>
          <w:rFonts w:eastAsia="標楷體" w:hint="eastAsia"/>
          <w:sz w:val="22"/>
          <w:szCs w:val="22"/>
          <w:lang w:eastAsia="zh-TW"/>
        </w:rPr>
        <w:t>.</w:t>
      </w:r>
      <w:r w:rsidRPr="00601336">
        <w:rPr>
          <w:rFonts w:eastAsia="標楷體" w:hint="eastAsia"/>
          <w:sz w:val="22"/>
          <w:szCs w:val="22"/>
        </w:rPr>
        <w:t xml:space="preserve">*. </w:t>
      </w:r>
      <w:r w:rsidRPr="00601336">
        <w:rPr>
          <w:rFonts w:eastAsia="標楷體"/>
          <w:sz w:val="22"/>
          <w:szCs w:val="22"/>
        </w:rPr>
        <w:t>A retrospective analysis of 44 patients with granuloma annulare during an 11-year period from a tertiary medical center in south Taiwan</w:t>
      </w:r>
      <w:r w:rsidRPr="00601336">
        <w:rPr>
          <w:rFonts w:eastAsia="標楷體" w:hint="eastAsia"/>
          <w:sz w:val="22"/>
          <w:szCs w:val="22"/>
        </w:rPr>
        <w:t xml:space="preserve">. </w:t>
      </w:r>
      <w:r w:rsidRPr="00601336">
        <w:rPr>
          <w:b/>
          <w:bCs/>
          <w:iCs/>
          <w:sz w:val="22"/>
          <w:szCs w:val="22"/>
        </w:rPr>
        <w:t>Dermatol Sin</w:t>
      </w:r>
      <w:r w:rsidRPr="00601336">
        <w:rPr>
          <w:rFonts w:eastAsia="新細明體" w:hint="eastAsia"/>
          <w:i/>
          <w:sz w:val="22"/>
          <w:szCs w:val="22"/>
          <w:lang w:eastAsia="zh-TW"/>
        </w:rPr>
        <w:t>.</w:t>
      </w:r>
      <w:r w:rsidRPr="00601336">
        <w:rPr>
          <w:sz w:val="22"/>
          <w:szCs w:val="22"/>
        </w:rPr>
        <w:t xml:space="preserve"> 34(</w:t>
      </w:r>
      <w:r w:rsidRPr="00601336">
        <w:rPr>
          <w:rFonts w:eastAsia="新細明體" w:hint="eastAsia"/>
          <w:sz w:val="22"/>
          <w:szCs w:val="22"/>
          <w:lang w:eastAsia="zh-TW"/>
        </w:rPr>
        <w:t>3</w:t>
      </w:r>
      <w:r w:rsidRPr="00601336">
        <w:rPr>
          <w:sz w:val="22"/>
          <w:szCs w:val="22"/>
        </w:rPr>
        <w:t>):</w:t>
      </w:r>
      <w:r w:rsidRPr="00601336">
        <w:rPr>
          <w:rFonts w:eastAsia="新細明體" w:hint="eastAsia"/>
          <w:sz w:val="22"/>
          <w:szCs w:val="22"/>
          <w:lang w:eastAsia="zh-TW"/>
        </w:rPr>
        <w:t>121</w:t>
      </w:r>
      <w:r w:rsidRPr="00601336">
        <w:rPr>
          <w:sz w:val="22"/>
          <w:szCs w:val="22"/>
        </w:rPr>
        <w:t>-</w:t>
      </w:r>
      <w:r w:rsidRPr="00601336">
        <w:rPr>
          <w:rFonts w:eastAsia="新細明體" w:hint="eastAsia"/>
          <w:sz w:val="22"/>
          <w:szCs w:val="22"/>
          <w:lang w:eastAsia="zh-TW"/>
        </w:rPr>
        <w:t>125</w:t>
      </w:r>
      <w:r w:rsidRPr="00601336">
        <w:rPr>
          <w:sz w:val="22"/>
          <w:szCs w:val="22"/>
        </w:rPr>
        <w:t>, 2016</w:t>
      </w:r>
      <w:r w:rsidR="00C25CB4" w:rsidRPr="00C25CB4">
        <w:rPr>
          <w:sz w:val="22"/>
          <w:szCs w:val="22"/>
        </w:rPr>
        <w:t xml:space="preserve">(IF=0.808, </w:t>
      </w:r>
      <w:r w:rsidR="00C25CB4" w:rsidRPr="000E4614">
        <w:rPr>
          <w:sz w:val="22"/>
          <w:szCs w:val="22"/>
        </w:rPr>
        <w:t>Rank</w:t>
      </w:r>
      <w:r w:rsidR="000E4614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C25CB4" w:rsidRPr="00C25CB4">
        <w:rPr>
          <w:sz w:val="22"/>
          <w:szCs w:val="22"/>
        </w:rPr>
        <w:t>60/</w:t>
      </w:r>
      <w:r w:rsidR="000E4614">
        <w:rPr>
          <w:rFonts w:eastAsiaTheme="minorEastAsia" w:hint="eastAsia"/>
          <w:sz w:val="22"/>
          <w:szCs w:val="22"/>
          <w:lang w:eastAsia="zh-TW"/>
        </w:rPr>
        <w:t>62</w:t>
      </w:r>
      <w:r w:rsidR="00C25CB4" w:rsidRPr="00C25CB4">
        <w:rPr>
          <w:sz w:val="22"/>
          <w:szCs w:val="22"/>
        </w:rPr>
        <w:t>, Dermatology).</w:t>
      </w:r>
    </w:p>
    <w:p w:rsidR="00D349CC" w:rsidRPr="00601336" w:rsidRDefault="007B789F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t xml:space="preserve">Lin, S.H., Cheng, Y.W., Yang, Y.C., Ho, J.C, </w:t>
      </w:r>
      <w:r w:rsidRPr="00601336">
        <w:rPr>
          <w:sz w:val="22"/>
          <w:szCs w:val="22"/>
          <w:u w:val="single"/>
        </w:rPr>
        <w:t xml:space="preserve">Lee, C.H*. </w:t>
      </w:r>
      <w:r w:rsidRPr="00601336">
        <w:rPr>
          <w:sz w:val="22"/>
          <w:szCs w:val="22"/>
        </w:rPr>
        <w:t>Treatment of pigmented basal cell carcinoma with 3 mm surgical margin in Asians.</w:t>
      </w:r>
      <w:r w:rsidRPr="00601336">
        <w:rPr>
          <w:b/>
          <w:sz w:val="22"/>
          <w:szCs w:val="22"/>
        </w:rPr>
        <w:t xml:space="preserve"> Biomed Res Int.</w:t>
      </w:r>
      <w:r w:rsidRPr="00601336">
        <w:rPr>
          <w:sz w:val="22"/>
          <w:szCs w:val="22"/>
        </w:rPr>
        <w:t xml:space="preserve">2016:7682917, 2016 </w:t>
      </w:r>
      <w:r w:rsidR="00C25CB4">
        <w:rPr>
          <w:sz w:val="22"/>
          <w:szCs w:val="22"/>
        </w:rPr>
        <w:t xml:space="preserve">(IF=2.197, </w:t>
      </w:r>
      <w:r w:rsidR="00C25CB4" w:rsidRPr="000E4614">
        <w:rPr>
          <w:sz w:val="22"/>
          <w:szCs w:val="22"/>
        </w:rPr>
        <w:t>Rank</w:t>
      </w:r>
      <w:r w:rsidR="000E4614">
        <w:rPr>
          <w:rFonts w:eastAsiaTheme="minorEastAsia" w:hint="eastAsia"/>
          <w:sz w:val="22"/>
          <w:szCs w:val="22"/>
          <w:lang w:eastAsia="zh-TW"/>
        </w:rPr>
        <w:t xml:space="preserve"> 65/158</w:t>
      </w:r>
      <w:r w:rsidR="00C25CB4">
        <w:rPr>
          <w:sz w:val="22"/>
          <w:szCs w:val="22"/>
        </w:rPr>
        <w:t>, Biotechnology &amp; Applied Microbiology).</w:t>
      </w:r>
    </w:p>
    <w:p w:rsidR="00E40C73" w:rsidRPr="00601336" w:rsidRDefault="00E40C73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rFonts w:hint="eastAsia"/>
          <w:sz w:val="22"/>
          <w:szCs w:val="22"/>
        </w:rPr>
        <w:t xml:space="preserve">Chou, T.C., Tsai, K.B., Wu, C.Y., Hong, C.H., </w:t>
      </w:r>
      <w:r w:rsidRPr="00601336">
        <w:rPr>
          <w:rFonts w:hint="eastAsia"/>
          <w:sz w:val="22"/>
          <w:szCs w:val="22"/>
          <w:u w:val="single"/>
        </w:rPr>
        <w:t>Lee, C.H*.</w:t>
      </w:r>
      <w:r w:rsidRPr="00601336">
        <w:rPr>
          <w:sz w:val="22"/>
          <w:szCs w:val="22"/>
        </w:rPr>
        <w:t>Presence of theMerkelcellpolyomavirus inMerkel cell carcinomacombined with squamouscellcarcinomain a patient with chronic arsenism.</w:t>
      </w:r>
      <w:r w:rsidRPr="00601336">
        <w:rPr>
          <w:b/>
          <w:sz w:val="22"/>
          <w:szCs w:val="22"/>
        </w:rPr>
        <w:t>Clin Exp Dermatol.</w:t>
      </w:r>
      <w:r w:rsidRPr="00601336">
        <w:rPr>
          <w:rFonts w:hint="eastAsia"/>
          <w:sz w:val="22"/>
          <w:szCs w:val="22"/>
        </w:rPr>
        <w:t>41</w:t>
      </w:r>
      <w:r w:rsidRPr="00601336">
        <w:rPr>
          <w:sz w:val="22"/>
          <w:szCs w:val="22"/>
        </w:rPr>
        <w:t>:902-905</w:t>
      </w:r>
      <w:r w:rsidRPr="00601336">
        <w:rPr>
          <w:rFonts w:hint="eastAsia"/>
          <w:sz w:val="22"/>
          <w:szCs w:val="22"/>
        </w:rPr>
        <w:t>, 2016</w:t>
      </w:r>
      <w:r w:rsidR="00C25CB4">
        <w:rPr>
          <w:sz w:val="22"/>
          <w:szCs w:val="22"/>
        </w:rPr>
        <w:t xml:space="preserve"> (IF=1.711, Rank 38/66, Dermatology)</w:t>
      </w:r>
      <w:r w:rsidRPr="00601336">
        <w:rPr>
          <w:rFonts w:hint="eastAsia"/>
          <w:sz w:val="22"/>
          <w:szCs w:val="22"/>
        </w:rPr>
        <w:t xml:space="preserve">. </w:t>
      </w:r>
    </w:p>
    <w:p w:rsidR="005E2B66" w:rsidRPr="00601336" w:rsidRDefault="005E2B66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  <w:u w:val="single"/>
        </w:rPr>
        <w:t>Lee, C.H.</w:t>
      </w:r>
      <w:r w:rsidRPr="00601336">
        <w:rPr>
          <w:sz w:val="22"/>
          <w:szCs w:val="22"/>
        </w:rPr>
        <w:t xml:space="preserve">, Yu, H.S. </w:t>
      </w:r>
      <w:r w:rsidRPr="00584A69">
        <w:rPr>
          <w:sz w:val="22"/>
          <w:szCs w:val="22"/>
        </w:rPr>
        <w:t>Role of mitochondria, ROS, and DNA damage in arsenic induced carcinogenesis.</w:t>
      </w:r>
      <w:r w:rsidRPr="00601336">
        <w:rPr>
          <w:b/>
          <w:sz w:val="22"/>
          <w:szCs w:val="22"/>
        </w:rPr>
        <w:t>Front Biosci</w:t>
      </w:r>
      <w:r w:rsidRPr="00601336">
        <w:rPr>
          <w:sz w:val="22"/>
          <w:szCs w:val="22"/>
        </w:rPr>
        <w:t>(Schol Ed). 8:312-20, 2016</w:t>
      </w:r>
      <w:r w:rsidR="00C25CB4">
        <w:rPr>
          <w:sz w:val="22"/>
          <w:szCs w:val="22"/>
        </w:rPr>
        <w:t xml:space="preserve"> (non-SCI). </w:t>
      </w:r>
    </w:p>
    <w:p w:rsidR="005E2B66" w:rsidRPr="00601336" w:rsidRDefault="005E2B66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t xml:space="preserve">Hong, C.H., </w:t>
      </w:r>
      <w:r w:rsidRPr="00601336">
        <w:rPr>
          <w:sz w:val="22"/>
          <w:szCs w:val="22"/>
          <w:u w:val="single"/>
        </w:rPr>
        <w:t>Lee, C.H</w:t>
      </w:r>
      <w:r w:rsidRPr="00601336">
        <w:rPr>
          <w:sz w:val="22"/>
          <w:szCs w:val="22"/>
        </w:rPr>
        <w:t xml:space="preserve">., Yu, H.S., Huang, S.K. </w:t>
      </w:r>
      <w:r w:rsidRPr="00584A69">
        <w:rPr>
          <w:sz w:val="22"/>
          <w:szCs w:val="22"/>
        </w:rPr>
        <w:t>Benzopyrene, a major polyaromatic hydrocarbon in smoke fume, mobilizes Langerhans cells and polarizes Th2/17 responses in epicutaneous protein sensitization through the aryl hydrocarbon receptor.</w:t>
      </w:r>
      <w:r w:rsidRPr="00601336">
        <w:rPr>
          <w:b/>
          <w:sz w:val="22"/>
          <w:szCs w:val="22"/>
        </w:rPr>
        <w:t>Int Immunopharmacol.</w:t>
      </w:r>
      <w:r w:rsidRPr="00601336">
        <w:rPr>
          <w:sz w:val="22"/>
          <w:szCs w:val="22"/>
        </w:rPr>
        <w:t xml:space="preserve"> 36:111-117, 2016</w:t>
      </w:r>
      <w:r w:rsidR="00C25CB4">
        <w:rPr>
          <w:sz w:val="22"/>
          <w:szCs w:val="22"/>
        </w:rPr>
        <w:t xml:space="preserve"> (IF=3.361, Rank 81/267, Pharmacology &amp; Pharmacy). </w:t>
      </w:r>
    </w:p>
    <w:p w:rsidR="005E2B66" w:rsidRPr="00601336" w:rsidRDefault="005E2B66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t xml:space="preserve">Fang, Y.P., Yang, S.H., </w:t>
      </w:r>
      <w:r w:rsidRPr="00601336">
        <w:rPr>
          <w:sz w:val="22"/>
          <w:szCs w:val="22"/>
          <w:u w:val="single"/>
        </w:rPr>
        <w:t>Lee, C.H</w:t>
      </w:r>
      <w:r w:rsidRPr="00601336">
        <w:rPr>
          <w:sz w:val="22"/>
          <w:szCs w:val="22"/>
        </w:rPr>
        <w:t xml:space="preserve">., Aljuffali, I.A., Kao, H.C., Fang, J.Y. </w:t>
      </w:r>
      <w:r w:rsidRPr="00584A69">
        <w:rPr>
          <w:sz w:val="22"/>
          <w:szCs w:val="22"/>
        </w:rPr>
        <w:t>What is the discrepancy between drug permeation into/across intact and diseased skins? Atopic dermatitis as a model.</w:t>
      </w:r>
      <w:r w:rsidRPr="00601336">
        <w:rPr>
          <w:b/>
          <w:sz w:val="22"/>
          <w:szCs w:val="22"/>
        </w:rPr>
        <w:t>Int J Pharm</w:t>
      </w:r>
      <w:r w:rsidRPr="00601336">
        <w:rPr>
          <w:sz w:val="22"/>
          <w:szCs w:val="22"/>
        </w:rPr>
        <w:t>. 30;497:277-86, 2016</w:t>
      </w:r>
      <w:r w:rsidR="00C25CB4">
        <w:rPr>
          <w:sz w:val="22"/>
          <w:szCs w:val="22"/>
        </w:rPr>
        <w:t xml:space="preserve"> (IF=4.213, </w:t>
      </w:r>
      <w:r w:rsidR="00C25CB4" w:rsidRPr="00F8685C">
        <w:rPr>
          <w:sz w:val="22"/>
          <w:szCs w:val="22"/>
        </w:rPr>
        <w:t>Rank</w:t>
      </w:r>
      <w:r w:rsidR="00F8685C">
        <w:rPr>
          <w:rFonts w:eastAsiaTheme="minorEastAsia" w:hint="eastAsia"/>
          <w:sz w:val="22"/>
          <w:szCs w:val="22"/>
          <w:lang w:eastAsia="zh-TW"/>
        </w:rPr>
        <w:t xml:space="preserve"> 56/256</w:t>
      </w:r>
      <w:r w:rsidR="00C25CB4">
        <w:rPr>
          <w:sz w:val="22"/>
          <w:szCs w:val="22"/>
        </w:rPr>
        <w:t xml:space="preserve">, Pharmacology &amp; Pharmacy). </w:t>
      </w:r>
      <w:r w:rsidRPr="00601336">
        <w:rPr>
          <w:sz w:val="22"/>
          <w:szCs w:val="22"/>
        </w:rPr>
        <w:t> </w:t>
      </w:r>
    </w:p>
    <w:p w:rsidR="00D21280" w:rsidRPr="00601336" w:rsidRDefault="00D21280" w:rsidP="00110262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>Tsai</w:t>
      </w:r>
      <w:r w:rsidRPr="00601336">
        <w:rPr>
          <w:sz w:val="22"/>
          <w:szCs w:val="22"/>
        </w:rPr>
        <w:t xml:space="preserve">, </w:t>
      </w:r>
      <w:r w:rsidRPr="00601336">
        <w:rPr>
          <w:rFonts w:eastAsia="新細明體"/>
          <w:sz w:val="22"/>
          <w:szCs w:val="22"/>
        </w:rPr>
        <w:t>W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,</w:t>
      </w:r>
      <w:r w:rsidRPr="00601336">
        <w:rPr>
          <w:sz w:val="22"/>
          <w:szCs w:val="22"/>
        </w:rPr>
        <w:t xml:space="preserve"> L</w:t>
      </w:r>
      <w:r w:rsidRPr="00601336">
        <w:rPr>
          <w:rFonts w:eastAsia="新細明體"/>
          <w:sz w:val="22"/>
          <w:szCs w:val="22"/>
        </w:rPr>
        <w:t>an</w:t>
      </w:r>
      <w:r w:rsidRPr="00601336">
        <w:rPr>
          <w:sz w:val="22"/>
          <w:szCs w:val="22"/>
        </w:rPr>
        <w:t>,</w:t>
      </w:r>
      <w:r w:rsidRPr="00601336">
        <w:rPr>
          <w:rFonts w:eastAsia="新細明體"/>
          <w:sz w:val="22"/>
          <w:szCs w:val="22"/>
        </w:rPr>
        <w:t xml:space="preserve"> J</w:t>
      </w:r>
      <w:r w:rsidR="00E47CA8">
        <w:rPr>
          <w:rFonts w:eastAsia="新細明體"/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 xml:space="preserve">, </w:t>
      </w:r>
      <w:r w:rsidRPr="00601336">
        <w:rPr>
          <w:rFonts w:eastAsia="新細明體"/>
          <w:sz w:val="22"/>
          <w:szCs w:val="22"/>
          <w:u w:val="single"/>
        </w:rPr>
        <w:t>Lee</w:t>
      </w:r>
      <w:r w:rsidRPr="00601336">
        <w:rPr>
          <w:sz w:val="22"/>
          <w:szCs w:val="22"/>
          <w:u w:val="single"/>
        </w:rPr>
        <w:t>,</w:t>
      </w:r>
      <w:r w:rsidRPr="00601336">
        <w:rPr>
          <w:rFonts w:eastAsia="新細明體"/>
          <w:sz w:val="22"/>
          <w:szCs w:val="22"/>
          <w:u w:val="single"/>
        </w:rPr>
        <w:t xml:space="preserve"> C</w:t>
      </w:r>
      <w:r w:rsidRPr="00601336">
        <w:rPr>
          <w:sz w:val="22"/>
          <w:szCs w:val="22"/>
          <w:u w:val="single"/>
        </w:rPr>
        <w:t>.</w:t>
      </w:r>
      <w:r w:rsidRPr="00601336">
        <w:rPr>
          <w:rFonts w:eastAsia="新細明體"/>
          <w:sz w:val="22"/>
          <w:szCs w:val="22"/>
          <w:u w:val="single"/>
        </w:rPr>
        <w:t>H</w:t>
      </w:r>
      <w:r w:rsidRPr="00601336">
        <w:rPr>
          <w:sz w:val="22"/>
          <w:szCs w:val="22"/>
        </w:rPr>
        <w:t>*</w:t>
      </w:r>
      <w:r w:rsidRPr="00601336">
        <w:rPr>
          <w:rFonts w:eastAsia="新細明體"/>
          <w:sz w:val="22"/>
          <w:szCs w:val="22"/>
        </w:rPr>
        <w:t>.Progression of idiopathic erupt</w:t>
      </w:r>
      <w:r w:rsidR="001431B1" w:rsidRPr="00601336">
        <w:rPr>
          <w:rFonts w:eastAsia="新細明體"/>
          <w:sz w:val="22"/>
          <w:szCs w:val="22"/>
        </w:rPr>
        <w:t>i</w:t>
      </w:r>
      <w:r w:rsidRPr="00601336">
        <w:rPr>
          <w:rFonts w:eastAsia="新細明體"/>
          <w:sz w:val="22"/>
          <w:szCs w:val="22"/>
        </w:rPr>
        <w:t>ve macular pigmentation in a girl from childhood to adolescence.</w:t>
      </w:r>
      <w:r w:rsidRPr="00601336">
        <w:rPr>
          <w:rFonts w:eastAsia="新細明體"/>
          <w:b/>
          <w:sz w:val="22"/>
          <w:szCs w:val="22"/>
        </w:rPr>
        <w:t>Pediatr Dermatol.</w:t>
      </w:r>
      <w:r w:rsidR="00BF7572" w:rsidRPr="00601336">
        <w:rPr>
          <w:rFonts w:eastAsia="新細明體"/>
          <w:sz w:val="22"/>
          <w:szCs w:val="22"/>
        </w:rPr>
        <w:t xml:space="preserve">33:e299-302, </w:t>
      </w:r>
      <w:r w:rsidRPr="00601336">
        <w:rPr>
          <w:rFonts w:eastAsia="新細明體"/>
          <w:sz w:val="22"/>
          <w:szCs w:val="22"/>
        </w:rPr>
        <w:t>2016</w:t>
      </w:r>
      <w:r w:rsidR="00C25CB4">
        <w:rPr>
          <w:rFonts w:eastAsia="新細明體"/>
          <w:sz w:val="22"/>
          <w:szCs w:val="22"/>
        </w:rPr>
        <w:t xml:space="preserve"> (IF=1.178, Rank 53/66, Dermatology). </w:t>
      </w:r>
    </w:p>
    <w:p w:rsidR="00D21280" w:rsidRPr="00601336" w:rsidRDefault="00D21280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>Huang</w:t>
      </w:r>
      <w:r w:rsidRPr="00601336">
        <w:rPr>
          <w:sz w:val="22"/>
          <w:szCs w:val="22"/>
        </w:rPr>
        <w:t>,</w:t>
      </w:r>
      <w:r w:rsidRPr="00601336">
        <w:rPr>
          <w:rFonts w:eastAsia="新細明體"/>
          <w:sz w:val="22"/>
          <w:szCs w:val="22"/>
        </w:rPr>
        <w:t xml:space="preserve"> H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W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, Tseng</w:t>
      </w:r>
      <w:r w:rsidRPr="00601336">
        <w:rPr>
          <w:sz w:val="22"/>
          <w:szCs w:val="22"/>
        </w:rPr>
        <w:t>,</w:t>
      </w:r>
      <w:r w:rsidRPr="00601336">
        <w:rPr>
          <w:rFonts w:eastAsia="新細明體"/>
          <w:sz w:val="22"/>
          <w:szCs w:val="22"/>
        </w:rPr>
        <w:t xml:space="preserve"> H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C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 xml:space="preserve">, </w:t>
      </w:r>
      <w:r w:rsidRPr="00601336">
        <w:rPr>
          <w:rFonts w:eastAsia="新細明體"/>
          <w:sz w:val="22"/>
          <w:szCs w:val="22"/>
          <w:u w:val="single"/>
        </w:rPr>
        <w:t>Lee</w:t>
      </w:r>
      <w:r w:rsidRPr="00601336">
        <w:rPr>
          <w:sz w:val="22"/>
          <w:szCs w:val="22"/>
          <w:u w:val="single"/>
        </w:rPr>
        <w:t>,</w:t>
      </w:r>
      <w:r w:rsidRPr="00601336">
        <w:rPr>
          <w:rFonts w:eastAsia="新細明體"/>
          <w:sz w:val="22"/>
          <w:szCs w:val="22"/>
          <w:u w:val="single"/>
        </w:rPr>
        <w:t xml:space="preserve"> C</w:t>
      </w:r>
      <w:r w:rsidRPr="00601336">
        <w:rPr>
          <w:sz w:val="22"/>
          <w:szCs w:val="22"/>
          <w:u w:val="single"/>
        </w:rPr>
        <w:t>.</w:t>
      </w:r>
      <w:r w:rsidRPr="00601336">
        <w:rPr>
          <w:rFonts w:eastAsia="新細明體"/>
          <w:sz w:val="22"/>
          <w:szCs w:val="22"/>
          <w:u w:val="single"/>
        </w:rPr>
        <w:t>H</w:t>
      </w:r>
      <w:r w:rsidRPr="00601336">
        <w:rPr>
          <w:sz w:val="22"/>
          <w:szCs w:val="22"/>
          <w:u w:val="single"/>
        </w:rPr>
        <w:t>.</w:t>
      </w:r>
      <w:r w:rsidRPr="00601336">
        <w:rPr>
          <w:rFonts w:eastAsia="新細明體"/>
          <w:sz w:val="22"/>
          <w:szCs w:val="22"/>
        </w:rPr>
        <w:t>, Chuang</w:t>
      </w:r>
      <w:r w:rsidRPr="00601336">
        <w:rPr>
          <w:sz w:val="22"/>
          <w:szCs w:val="22"/>
        </w:rPr>
        <w:t>,</w:t>
      </w:r>
      <w:r w:rsidRPr="00601336">
        <w:rPr>
          <w:rFonts w:eastAsia="新細明體"/>
          <w:sz w:val="22"/>
          <w:szCs w:val="22"/>
        </w:rPr>
        <w:t xml:space="preserve"> H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Y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, Lin</w:t>
      </w:r>
      <w:r w:rsidRPr="00601336">
        <w:rPr>
          <w:sz w:val="22"/>
          <w:szCs w:val="22"/>
        </w:rPr>
        <w:t>,</w:t>
      </w:r>
      <w:r w:rsidRPr="00601336">
        <w:rPr>
          <w:rFonts w:eastAsia="新細明體"/>
          <w:sz w:val="22"/>
          <w:szCs w:val="22"/>
        </w:rPr>
        <w:t xml:space="preserve"> S</w:t>
      </w:r>
      <w:r w:rsidRPr="00601336">
        <w:rPr>
          <w:sz w:val="22"/>
          <w:szCs w:val="22"/>
        </w:rPr>
        <w:t>.</w:t>
      </w:r>
      <w:r w:rsidRPr="00601336">
        <w:rPr>
          <w:rFonts w:eastAsia="新細明體"/>
          <w:sz w:val="22"/>
          <w:szCs w:val="22"/>
        </w:rPr>
        <w:t>H.</w:t>
      </w:r>
      <w:r w:rsidRPr="005C4AF1">
        <w:rPr>
          <w:rFonts w:eastAsia="新細明體"/>
          <w:sz w:val="22"/>
          <w:szCs w:val="22"/>
        </w:rPr>
        <w:t>Clinical significance of skin rash in dengue fever: A focus on discomfort, complications, and disease outcome.</w:t>
      </w:r>
      <w:r w:rsidRPr="00601336">
        <w:rPr>
          <w:rFonts w:eastAsia="新細明體"/>
          <w:b/>
          <w:sz w:val="22"/>
          <w:szCs w:val="22"/>
        </w:rPr>
        <w:t>Asian Pac J Trop Med</w:t>
      </w:r>
      <w:r w:rsidRPr="00601336">
        <w:rPr>
          <w:rFonts w:eastAsia="新細明體"/>
          <w:sz w:val="22"/>
          <w:szCs w:val="22"/>
        </w:rPr>
        <w:t>. 9(7):713-8</w:t>
      </w:r>
      <w:r w:rsidRPr="00601336">
        <w:rPr>
          <w:sz w:val="22"/>
          <w:szCs w:val="22"/>
        </w:rPr>
        <w:t>, 2016</w:t>
      </w:r>
      <w:r w:rsidR="00C25CB4">
        <w:rPr>
          <w:rFonts w:eastAsia="新細明體"/>
          <w:sz w:val="22"/>
          <w:szCs w:val="22"/>
        </w:rPr>
        <w:t xml:space="preserve"> (IF=1.772, </w:t>
      </w:r>
      <w:r w:rsidR="00C25CB4" w:rsidRPr="00F8685C">
        <w:rPr>
          <w:rFonts w:eastAsia="新細明體"/>
          <w:sz w:val="22"/>
          <w:szCs w:val="22"/>
        </w:rPr>
        <w:t>Rank</w:t>
      </w:r>
      <w:r w:rsidR="00F8685C" w:rsidRPr="00F8685C">
        <w:rPr>
          <w:rFonts w:eastAsia="新細明體" w:hint="eastAsia"/>
          <w:sz w:val="22"/>
          <w:szCs w:val="22"/>
          <w:lang w:eastAsia="zh-TW"/>
        </w:rPr>
        <w:t xml:space="preserve"> 14/19</w:t>
      </w:r>
      <w:r w:rsidR="00C25CB4" w:rsidRPr="00F8685C">
        <w:rPr>
          <w:rFonts w:eastAsia="新細明體"/>
          <w:sz w:val="22"/>
          <w:szCs w:val="22"/>
        </w:rPr>
        <w:t>,</w:t>
      </w:r>
      <w:r w:rsidR="00C25CB4">
        <w:rPr>
          <w:rFonts w:eastAsia="新細明體"/>
          <w:sz w:val="22"/>
          <w:szCs w:val="22"/>
        </w:rPr>
        <w:t xml:space="preserve"> Tropical Medicine). </w:t>
      </w:r>
    </w:p>
    <w:p w:rsidR="005E2B66" w:rsidRPr="00601336" w:rsidRDefault="005E2B66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t xml:space="preserve">Ho, J.C., </w:t>
      </w:r>
      <w:r w:rsidRPr="00601336">
        <w:rPr>
          <w:sz w:val="22"/>
          <w:szCs w:val="22"/>
          <w:u w:val="single"/>
        </w:rPr>
        <w:t>Lee, C.H.</w:t>
      </w:r>
      <w:r w:rsidRPr="00601336">
        <w:rPr>
          <w:sz w:val="22"/>
          <w:szCs w:val="22"/>
        </w:rPr>
        <w:t xml:space="preserve">, Lin, S.H. </w:t>
      </w:r>
      <w:hyperlink r:id="rId9" w:history="1">
        <w:r w:rsidRPr="00601336">
          <w:rPr>
            <w:rStyle w:val="aa"/>
            <w:color w:val="auto"/>
            <w:sz w:val="22"/>
            <w:szCs w:val="22"/>
            <w:u w:val="none"/>
          </w:rPr>
          <w:t>No significant reduction of circulating endothelial-derived and platelet-derived microparticles in patients with psoriasis successfully treated with anti-IL12/23.</w:t>
        </w:r>
      </w:hyperlink>
      <w:r w:rsidRPr="00601336">
        <w:rPr>
          <w:b/>
          <w:sz w:val="22"/>
          <w:szCs w:val="22"/>
        </w:rPr>
        <w:t xml:space="preserve">Biomed Res Int. </w:t>
      </w:r>
      <w:r w:rsidRPr="00601336">
        <w:rPr>
          <w:sz w:val="22"/>
          <w:szCs w:val="22"/>
        </w:rPr>
        <w:t>2016:3242143, 2016</w:t>
      </w:r>
      <w:r w:rsidR="00C25CB4">
        <w:rPr>
          <w:sz w:val="22"/>
          <w:szCs w:val="22"/>
        </w:rPr>
        <w:t xml:space="preserve"> (IF=2.197, </w:t>
      </w:r>
      <w:r w:rsidR="00C25CB4" w:rsidRPr="00F8685C">
        <w:rPr>
          <w:sz w:val="22"/>
          <w:szCs w:val="22"/>
        </w:rPr>
        <w:t>Rank</w:t>
      </w:r>
      <w:r w:rsidR="00F8685C">
        <w:rPr>
          <w:rFonts w:eastAsiaTheme="minorEastAsia" w:hint="eastAsia"/>
          <w:sz w:val="22"/>
          <w:szCs w:val="22"/>
          <w:lang w:eastAsia="zh-TW"/>
        </w:rPr>
        <w:t xml:space="preserve"> </w:t>
      </w:r>
      <w:r w:rsidR="008B12B0">
        <w:rPr>
          <w:rFonts w:eastAsiaTheme="minorEastAsia" w:hint="eastAsia"/>
          <w:sz w:val="22"/>
          <w:szCs w:val="22"/>
          <w:lang w:eastAsia="zh-TW"/>
        </w:rPr>
        <w:t>65</w:t>
      </w:r>
      <w:r w:rsidR="00F8685C">
        <w:rPr>
          <w:rFonts w:eastAsiaTheme="minorEastAsia" w:hint="eastAsia"/>
          <w:sz w:val="22"/>
          <w:szCs w:val="22"/>
          <w:lang w:eastAsia="zh-TW"/>
        </w:rPr>
        <w:t>/</w:t>
      </w:r>
      <w:r w:rsidR="008B12B0">
        <w:rPr>
          <w:rFonts w:eastAsiaTheme="minorEastAsia" w:hint="eastAsia"/>
          <w:sz w:val="22"/>
          <w:szCs w:val="22"/>
          <w:lang w:eastAsia="zh-TW"/>
        </w:rPr>
        <w:t>158</w:t>
      </w:r>
      <w:r w:rsidR="00C25CB4">
        <w:rPr>
          <w:sz w:val="22"/>
          <w:szCs w:val="22"/>
        </w:rPr>
        <w:t xml:space="preserve">, Biotechnology &amp; Applied Microbiology). </w:t>
      </w:r>
    </w:p>
    <w:p w:rsidR="005E2B66" w:rsidRPr="00601336" w:rsidRDefault="005E2B66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  <w:u w:val="single"/>
        </w:rPr>
        <w:t>Lee, C.H.</w:t>
      </w:r>
      <w:r w:rsidRPr="00601336">
        <w:rPr>
          <w:sz w:val="22"/>
          <w:szCs w:val="22"/>
        </w:rPr>
        <w:t xml:space="preserve">, Hsu, C.Y., Huang, P.Y., Chen, C.I., Lee, Y.C., Yu, H.S. </w:t>
      </w:r>
      <w:r w:rsidRPr="005C4AF1">
        <w:rPr>
          <w:sz w:val="22"/>
          <w:szCs w:val="22"/>
        </w:rPr>
        <w:t>Arsenite</w:t>
      </w:r>
      <w:r w:rsidR="002F602C" w:rsidRPr="005C4AF1">
        <w:rPr>
          <w:sz w:val="22"/>
          <w:szCs w:val="22"/>
        </w:rPr>
        <w:t>r</w:t>
      </w:r>
      <w:r w:rsidRPr="005C4AF1">
        <w:rPr>
          <w:sz w:val="22"/>
          <w:szCs w:val="22"/>
        </w:rPr>
        <w:t xml:space="preserve">egulates </w:t>
      </w:r>
      <w:r w:rsidR="002F602C" w:rsidRPr="005C4AF1">
        <w:rPr>
          <w:sz w:val="22"/>
          <w:szCs w:val="22"/>
        </w:rPr>
        <w:t>p</w:t>
      </w:r>
      <w:r w:rsidRPr="005C4AF1">
        <w:rPr>
          <w:sz w:val="22"/>
          <w:szCs w:val="22"/>
        </w:rPr>
        <w:t xml:space="preserve">rolongation of </w:t>
      </w:r>
      <w:r w:rsidR="002F602C" w:rsidRPr="005C4AF1">
        <w:rPr>
          <w:sz w:val="22"/>
          <w:szCs w:val="22"/>
        </w:rPr>
        <w:t>g</w:t>
      </w:r>
      <w:r w:rsidRPr="005C4AF1">
        <w:rPr>
          <w:sz w:val="22"/>
          <w:szCs w:val="22"/>
        </w:rPr>
        <w:t xml:space="preserve">lycan </w:t>
      </w:r>
      <w:r w:rsidR="002F602C" w:rsidRPr="005C4AF1">
        <w:rPr>
          <w:sz w:val="22"/>
          <w:szCs w:val="22"/>
        </w:rPr>
        <w:t>r</w:t>
      </w:r>
      <w:r w:rsidRPr="005C4AF1">
        <w:rPr>
          <w:sz w:val="22"/>
          <w:szCs w:val="22"/>
        </w:rPr>
        <w:t xml:space="preserve">esidues of </w:t>
      </w:r>
      <w:r w:rsidR="002F602C" w:rsidRPr="005C4AF1">
        <w:rPr>
          <w:sz w:val="22"/>
          <w:szCs w:val="22"/>
        </w:rPr>
        <w:t>m</w:t>
      </w:r>
      <w:r w:rsidRPr="005C4AF1">
        <w:rPr>
          <w:sz w:val="22"/>
          <w:szCs w:val="22"/>
        </w:rPr>
        <w:t xml:space="preserve">embrane </w:t>
      </w:r>
      <w:r w:rsidR="002F602C" w:rsidRPr="005C4AF1">
        <w:rPr>
          <w:sz w:val="22"/>
          <w:szCs w:val="22"/>
        </w:rPr>
        <w:t>g</w:t>
      </w:r>
      <w:r w:rsidRPr="005C4AF1">
        <w:rPr>
          <w:sz w:val="22"/>
          <w:szCs w:val="22"/>
        </w:rPr>
        <w:t xml:space="preserve">lycoprotein: </w:t>
      </w:r>
      <w:r w:rsidR="002F602C" w:rsidRPr="005C4AF1">
        <w:rPr>
          <w:sz w:val="22"/>
          <w:szCs w:val="22"/>
        </w:rPr>
        <w:t>a p</w:t>
      </w:r>
      <w:r w:rsidRPr="005C4AF1">
        <w:rPr>
          <w:sz w:val="22"/>
          <w:szCs w:val="22"/>
        </w:rPr>
        <w:t xml:space="preserve">ivotal </w:t>
      </w:r>
      <w:r w:rsidR="002F602C" w:rsidRPr="005C4AF1">
        <w:rPr>
          <w:sz w:val="22"/>
          <w:szCs w:val="22"/>
        </w:rPr>
        <w:t>s</w:t>
      </w:r>
      <w:r w:rsidRPr="005C4AF1">
        <w:rPr>
          <w:sz w:val="22"/>
          <w:szCs w:val="22"/>
        </w:rPr>
        <w:t xml:space="preserve">tudy via </w:t>
      </w:r>
      <w:r w:rsidR="002F602C" w:rsidRPr="005C4AF1">
        <w:rPr>
          <w:sz w:val="22"/>
          <w:szCs w:val="22"/>
        </w:rPr>
        <w:t>w</w:t>
      </w:r>
      <w:r w:rsidRPr="005C4AF1">
        <w:rPr>
          <w:sz w:val="22"/>
          <w:szCs w:val="22"/>
        </w:rPr>
        <w:t xml:space="preserve">ax </w:t>
      </w:r>
      <w:r w:rsidR="002F602C" w:rsidRPr="005C4AF1">
        <w:rPr>
          <w:sz w:val="22"/>
          <w:szCs w:val="22"/>
        </w:rPr>
        <w:t>p</w:t>
      </w:r>
      <w:r w:rsidRPr="005C4AF1">
        <w:rPr>
          <w:sz w:val="22"/>
          <w:szCs w:val="22"/>
        </w:rPr>
        <w:t xml:space="preserve">hysisorption </w:t>
      </w:r>
      <w:r w:rsidR="002F602C" w:rsidRPr="005C4AF1">
        <w:rPr>
          <w:sz w:val="22"/>
          <w:szCs w:val="22"/>
        </w:rPr>
        <w:t>k</w:t>
      </w:r>
      <w:r w:rsidRPr="005C4AF1">
        <w:rPr>
          <w:sz w:val="22"/>
          <w:szCs w:val="22"/>
        </w:rPr>
        <w:t xml:space="preserve">inetics and FTIR </w:t>
      </w:r>
      <w:r w:rsidR="002F602C" w:rsidRPr="005C4AF1">
        <w:rPr>
          <w:sz w:val="22"/>
          <w:szCs w:val="22"/>
        </w:rPr>
        <w:t>i</w:t>
      </w:r>
      <w:r w:rsidRPr="005C4AF1">
        <w:rPr>
          <w:sz w:val="22"/>
          <w:szCs w:val="22"/>
        </w:rPr>
        <w:t>maging.</w:t>
      </w:r>
      <w:r w:rsidRPr="00601336">
        <w:rPr>
          <w:b/>
          <w:sz w:val="22"/>
          <w:szCs w:val="22"/>
        </w:rPr>
        <w:t>Int J Mol Sci.</w:t>
      </w:r>
      <w:r w:rsidR="00C52536">
        <w:rPr>
          <w:sz w:val="22"/>
          <w:szCs w:val="22"/>
        </w:rPr>
        <w:t>22:427, 2016</w:t>
      </w:r>
      <w:bookmarkStart w:id="5" w:name="_Hlk44255914"/>
      <w:r w:rsidR="00C25CB4">
        <w:rPr>
          <w:sz w:val="22"/>
          <w:szCs w:val="22"/>
        </w:rPr>
        <w:t>(IF=4.183, Rank 78/298, Biochemistry and Molecular Biology).</w:t>
      </w:r>
      <w:bookmarkEnd w:id="5"/>
    </w:p>
    <w:p w:rsidR="00FA1080" w:rsidRDefault="00FA1080" w:rsidP="00110262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r w:rsidRPr="00601336">
        <w:rPr>
          <w:rFonts w:hint="eastAsia"/>
          <w:sz w:val="22"/>
          <w:szCs w:val="22"/>
          <w:u w:val="single"/>
        </w:rPr>
        <w:t>Lee, C.H.</w:t>
      </w:r>
      <w:r w:rsidRPr="00601336">
        <w:rPr>
          <w:rFonts w:hint="eastAsia"/>
          <w:sz w:val="22"/>
          <w:szCs w:val="22"/>
        </w:rPr>
        <w:t xml:space="preserve">, Hong, C.H., Liao, W.T., Yu, H.S. </w:t>
      </w:r>
      <w:r w:rsidRPr="00601336">
        <w:rPr>
          <w:rFonts w:eastAsia="新細明體"/>
          <w:sz w:val="22"/>
          <w:szCs w:val="22"/>
        </w:rPr>
        <w:t>Differential immunological effects of infrared irradiation and its associated heat in vivo</w:t>
      </w:r>
      <w:r w:rsidRPr="00601336">
        <w:rPr>
          <w:rFonts w:hint="eastAsia"/>
          <w:sz w:val="22"/>
          <w:szCs w:val="22"/>
        </w:rPr>
        <w:t>.</w:t>
      </w:r>
      <w:r w:rsidRPr="00601336">
        <w:rPr>
          <w:rFonts w:eastAsiaTheme="minorEastAsia" w:hint="eastAsia"/>
          <w:b/>
          <w:sz w:val="22"/>
          <w:szCs w:val="22"/>
          <w:lang w:eastAsia="zh-TW"/>
        </w:rPr>
        <w:t>J PhotochemPhotobiol B.</w:t>
      </w:r>
      <w:r w:rsidRPr="00601336">
        <w:rPr>
          <w:rFonts w:eastAsia="新細明體" w:hint="eastAsia"/>
          <w:sz w:val="22"/>
          <w:szCs w:val="22"/>
          <w:lang w:eastAsia="zh-TW"/>
        </w:rPr>
        <w:t>155:</w:t>
      </w:r>
      <w:r w:rsidRPr="00601336">
        <w:rPr>
          <w:rFonts w:eastAsia="新細明體"/>
          <w:sz w:val="22"/>
          <w:szCs w:val="22"/>
        </w:rPr>
        <w:t xml:space="preserve"> 98–103</w:t>
      </w:r>
      <w:r w:rsidRPr="00601336">
        <w:rPr>
          <w:rFonts w:eastAsia="新細明體" w:hint="eastAsia"/>
          <w:sz w:val="22"/>
          <w:szCs w:val="22"/>
          <w:lang w:eastAsia="zh-TW"/>
        </w:rPr>
        <w:t>, 2016</w:t>
      </w:r>
      <w:r w:rsidR="00C25CB4">
        <w:rPr>
          <w:rFonts w:eastAsia="新細明體"/>
          <w:sz w:val="22"/>
          <w:szCs w:val="22"/>
          <w:lang w:eastAsia="zh-TW"/>
        </w:rPr>
        <w:t xml:space="preserve"> (IF=4.067, Rank 82/298, </w:t>
      </w:r>
      <w:r w:rsidR="006C2C82">
        <w:rPr>
          <w:rFonts w:eastAsia="新細明體"/>
          <w:sz w:val="22"/>
          <w:szCs w:val="22"/>
          <w:lang w:eastAsia="zh-TW"/>
        </w:rPr>
        <w:t>Biophysics)</w:t>
      </w:r>
      <w:r w:rsidRPr="00601336">
        <w:rPr>
          <w:rFonts w:eastAsia="新細明體" w:hint="eastAsia"/>
          <w:sz w:val="22"/>
          <w:szCs w:val="22"/>
          <w:lang w:eastAsia="zh-TW"/>
        </w:rPr>
        <w:t>.</w:t>
      </w:r>
    </w:p>
    <w:p w:rsidR="00C63AAA" w:rsidRPr="00601336" w:rsidRDefault="00C63AAA" w:rsidP="00C52536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r w:rsidRPr="00C63AAA">
        <w:rPr>
          <w:rFonts w:eastAsia="新細明體"/>
          <w:sz w:val="22"/>
          <w:szCs w:val="22"/>
        </w:rPr>
        <w:t>Yu</w:t>
      </w:r>
      <w:r w:rsidR="00B41AF7">
        <w:rPr>
          <w:rFonts w:eastAsia="新細明體"/>
          <w:sz w:val="22"/>
          <w:szCs w:val="22"/>
        </w:rPr>
        <w:t xml:space="preserve">, </w:t>
      </w:r>
      <w:r w:rsidRPr="00C63AAA">
        <w:rPr>
          <w:rFonts w:eastAsia="新細明體"/>
          <w:sz w:val="22"/>
          <w:szCs w:val="22"/>
        </w:rPr>
        <w:t xml:space="preserve"> H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S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, Tu</w:t>
      </w:r>
      <w:r w:rsidR="00B41AF7">
        <w:rPr>
          <w:rFonts w:eastAsia="新細明體"/>
          <w:sz w:val="22"/>
          <w:szCs w:val="22"/>
        </w:rPr>
        <w:t>,</w:t>
      </w:r>
      <w:r w:rsidRPr="00C63AAA">
        <w:rPr>
          <w:rFonts w:eastAsia="新細明體"/>
          <w:sz w:val="22"/>
          <w:szCs w:val="22"/>
        </w:rPr>
        <w:t xml:space="preserve"> H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P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, Lin</w:t>
      </w:r>
      <w:r w:rsidR="00B41AF7">
        <w:rPr>
          <w:rFonts w:eastAsia="新細明體"/>
          <w:sz w:val="22"/>
          <w:szCs w:val="22"/>
        </w:rPr>
        <w:t>,</w:t>
      </w:r>
      <w:r w:rsidRPr="00C63AAA">
        <w:rPr>
          <w:rFonts w:eastAsia="新細明體"/>
          <w:sz w:val="22"/>
          <w:szCs w:val="22"/>
        </w:rPr>
        <w:t xml:space="preserve"> J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R</w:t>
      </w:r>
      <w:r w:rsidR="00B41AF7">
        <w:rPr>
          <w:rFonts w:eastAsia="新細明體"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 xml:space="preserve">, </w:t>
      </w:r>
      <w:r w:rsidRPr="00B41AF7">
        <w:rPr>
          <w:rFonts w:eastAsia="新細明體"/>
          <w:sz w:val="22"/>
          <w:szCs w:val="22"/>
          <w:u w:val="single"/>
        </w:rPr>
        <w:t>Lee</w:t>
      </w:r>
      <w:r w:rsidR="00B41AF7">
        <w:rPr>
          <w:rFonts w:eastAsia="新細明體"/>
          <w:sz w:val="22"/>
          <w:szCs w:val="22"/>
          <w:u w:val="single"/>
        </w:rPr>
        <w:t>,</w:t>
      </w:r>
      <w:r w:rsidRPr="00B41AF7">
        <w:rPr>
          <w:rFonts w:eastAsia="新細明體"/>
          <w:sz w:val="22"/>
          <w:szCs w:val="22"/>
          <w:u w:val="single"/>
        </w:rPr>
        <w:t xml:space="preserve"> C</w:t>
      </w:r>
      <w:r w:rsidR="00B41AF7">
        <w:rPr>
          <w:rFonts w:eastAsia="新細明體"/>
          <w:sz w:val="22"/>
          <w:szCs w:val="22"/>
          <w:u w:val="single"/>
        </w:rPr>
        <w:t>.</w:t>
      </w:r>
      <w:r w:rsidRPr="00B41AF7">
        <w:rPr>
          <w:rFonts w:eastAsia="新細明體"/>
          <w:sz w:val="22"/>
          <w:szCs w:val="22"/>
          <w:u w:val="single"/>
        </w:rPr>
        <w:t>H</w:t>
      </w:r>
      <w:r w:rsidR="00B41AF7">
        <w:rPr>
          <w:rFonts w:eastAsia="新細明體"/>
          <w:sz w:val="22"/>
          <w:szCs w:val="22"/>
          <w:u w:val="single"/>
        </w:rPr>
        <w:t>.</w:t>
      </w:r>
      <w:r w:rsidR="00B41AF7">
        <w:rPr>
          <w:rFonts w:eastAsia="新細明體"/>
          <w:sz w:val="22"/>
          <w:szCs w:val="22"/>
        </w:rPr>
        <w:t>*</w:t>
      </w:r>
      <w:r w:rsidRPr="00C63AAA">
        <w:rPr>
          <w:rFonts w:eastAsia="新細明體"/>
          <w:sz w:val="22"/>
          <w:szCs w:val="22"/>
        </w:rPr>
        <w:t xml:space="preserve">. Lifetime </w:t>
      </w:r>
      <w:r>
        <w:rPr>
          <w:rFonts w:eastAsia="新細明體"/>
          <w:sz w:val="22"/>
          <w:szCs w:val="22"/>
        </w:rPr>
        <w:t>in</w:t>
      </w:r>
      <w:r w:rsidRPr="00C63AAA">
        <w:rPr>
          <w:rFonts w:eastAsia="新細明體"/>
          <w:sz w:val="22"/>
          <w:szCs w:val="22"/>
        </w:rPr>
        <w:t xml:space="preserve">creased </w:t>
      </w:r>
      <w:r>
        <w:rPr>
          <w:rFonts w:eastAsia="新細明體"/>
          <w:sz w:val="22"/>
          <w:szCs w:val="22"/>
        </w:rPr>
        <w:t>r</w:t>
      </w:r>
      <w:r w:rsidRPr="00C63AAA">
        <w:rPr>
          <w:rFonts w:eastAsia="新細明體"/>
          <w:sz w:val="22"/>
          <w:szCs w:val="22"/>
        </w:rPr>
        <w:t xml:space="preserve">isk of </w:t>
      </w:r>
      <w:r>
        <w:rPr>
          <w:rFonts w:eastAsia="新細明體"/>
          <w:sz w:val="22"/>
          <w:szCs w:val="22"/>
        </w:rPr>
        <w:t>a</w:t>
      </w:r>
      <w:r w:rsidRPr="00C63AAA">
        <w:rPr>
          <w:rFonts w:eastAsia="新細明體"/>
          <w:sz w:val="22"/>
          <w:szCs w:val="22"/>
        </w:rPr>
        <w:t xml:space="preserve">dult </w:t>
      </w:r>
      <w:r>
        <w:rPr>
          <w:rFonts w:eastAsia="新細明體"/>
          <w:sz w:val="22"/>
          <w:szCs w:val="22"/>
        </w:rPr>
        <w:t>o</w:t>
      </w:r>
      <w:r w:rsidRPr="00C63AAA">
        <w:rPr>
          <w:rFonts w:eastAsia="新細明體"/>
          <w:sz w:val="22"/>
          <w:szCs w:val="22"/>
        </w:rPr>
        <w:t xml:space="preserve">nset </w:t>
      </w:r>
      <w:r>
        <w:rPr>
          <w:rFonts w:eastAsia="新細明體"/>
          <w:sz w:val="22"/>
          <w:szCs w:val="22"/>
        </w:rPr>
        <w:t>at</w:t>
      </w:r>
      <w:r w:rsidRPr="00C63AAA">
        <w:rPr>
          <w:rFonts w:eastAsia="新細明體"/>
          <w:sz w:val="22"/>
          <w:szCs w:val="22"/>
        </w:rPr>
        <w:t xml:space="preserve">opic </w:t>
      </w:r>
      <w:r>
        <w:rPr>
          <w:rFonts w:eastAsia="新細明體"/>
          <w:sz w:val="22"/>
          <w:szCs w:val="22"/>
        </w:rPr>
        <w:t>d</w:t>
      </w:r>
      <w:r w:rsidRPr="00C63AAA">
        <w:rPr>
          <w:rFonts w:eastAsia="新細明體"/>
          <w:sz w:val="22"/>
          <w:szCs w:val="22"/>
        </w:rPr>
        <w:t xml:space="preserve">ermatitis in </w:t>
      </w:r>
      <w:r>
        <w:rPr>
          <w:rFonts w:eastAsia="新細明體"/>
          <w:sz w:val="22"/>
          <w:szCs w:val="22"/>
        </w:rPr>
        <w:t>a</w:t>
      </w:r>
      <w:r w:rsidRPr="00C63AAA">
        <w:rPr>
          <w:rFonts w:eastAsia="新細明體"/>
          <w:sz w:val="22"/>
          <w:szCs w:val="22"/>
        </w:rPr>
        <w:t xml:space="preserve">dolescent and </w:t>
      </w:r>
      <w:r>
        <w:rPr>
          <w:rFonts w:eastAsia="新細明體"/>
          <w:sz w:val="22"/>
          <w:szCs w:val="22"/>
        </w:rPr>
        <w:t>ad</w:t>
      </w:r>
      <w:r w:rsidRPr="00C63AAA">
        <w:rPr>
          <w:rFonts w:eastAsia="新細明體"/>
          <w:sz w:val="22"/>
          <w:szCs w:val="22"/>
        </w:rPr>
        <w:t xml:space="preserve">ult </w:t>
      </w:r>
      <w:r>
        <w:rPr>
          <w:rFonts w:eastAsia="新細明體"/>
          <w:sz w:val="22"/>
          <w:szCs w:val="22"/>
        </w:rPr>
        <w:t>p</w:t>
      </w:r>
      <w:r w:rsidRPr="00C63AAA">
        <w:rPr>
          <w:rFonts w:eastAsia="新細明體"/>
          <w:sz w:val="22"/>
          <w:szCs w:val="22"/>
        </w:rPr>
        <w:t xml:space="preserve">atients </w:t>
      </w:r>
      <w:r>
        <w:rPr>
          <w:rFonts w:eastAsia="新細明體"/>
          <w:sz w:val="22"/>
          <w:szCs w:val="22"/>
        </w:rPr>
        <w:t>w</w:t>
      </w:r>
      <w:r w:rsidRPr="00C63AAA">
        <w:rPr>
          <w:rFonts w:eastAsia="新細明體"/>
          <w:sz w:val="22"/>
          <w:szCs w:val="22"/>
        </w:rPr>
        <w:t xml:space="preserve">ith </w:t>
      </w:r>
      <w:r>
        <w:rPr>
          <w:rFonts w:eastAsia="新細明體"/>
          <w:sz w:val="22"/>
          <w:szCs w:val="22"/>
        </w:rPr>
        <w:t>fo</w:t>
      </w:r>
      <w:r w:rsidRPr="00C63AAA">
        <w:rPr>
          <w:rFonts w:eastAsia="新細明體"/>
          <w:sz w:val="22"/>
          <w:szCs w:val="22"/>
        </w:rPr>
        <w:t xml:space="preserve">od </w:t>
      </w:r>
      <w:r>
        <w:rPr>
          <w:rFonts w:eastAsia="新細明體"/>
          <w:sz w:val="22"/>
          <w:szCs w:val="22"/>
        </w:rPr>
        <w:t>a</w:t>
      </w:r>
      <w:r w:rsidRPr="00C63AAA">
        <w:rPr>
          <w:rFonts w:eastAsia="新細明體"/>
          <w:sz w:val="22"/>
          <w:szCs w:val="22"/>
        </w:rPr>
        <w:t xml:space="preserve">llergy. </w:t>
      </w:r>
      <w:r w:rsidRPr="00C63AAA">
        <w:rPr>
          <w:rFonts w:eastAsia="新細明體"/>
          <w:b/>
          <w:bCs/>
          <w:sz w:val="22"/>
          <w:szCs w:val="22"/>
        </w:rPr>
        <w:t>Int J Mol Sci</w:t>
      </w:r>
      <w:r>
        <w:rPr>
          <w:rFonts w:eastAsia="新細明體"/>
          <w:b/>
          <w:bCs/>
          <w:sz w:val="22"/>
          <w:szCs w:val="22"/>
        </w:rPr>
        <w:t>.</w:t>
      </w:r>
      <w:r w:rsidRPr="00C63AAA">
        <w:rPr>
          <w:rFonts w:eastAsia="新細明體"/>
          <w:sz w:val="22"/>
          <w:szCs w:val="22"/>
        </w:rPr>
        <w:t>1</w:t>
      </w:r>
      <w:r>
        <w:rPr>
          <w:rFonts w:eastAsia="新細明體"/>
          <w:sz w:val="22"/>
          <w:szCs w:val="22"/>
        </w:rPr>
        <w:t>8</w:t>
      </w:r>
      <w:r w:rsidRPr="00C63AAA">
        <w:rPr>
          <w:rFonts w:eastAsia="新細明體"/>
          <w:sz w:val="22"/>
          <w:szCs w:val="22"/>
        </w:rPr>
        <w:t>:42</w:t>
      </w:r>
      <w:r>
        <w:rPr>
          <w:rFonts w:eastAsia="新細明體"/>
          <w:sz w:val="22"/>
          <w:szCs w:val="22"/>
        </w:rPr>
        <w:t>, 2016</w:t>
      </w:r>
      <w:r w:rsidR="006C2C82" w:rsidRPr="006C2C82">
        <w:rPr>
          <w:rFonts w:eastAsia="新細明體"/>
          <w:sz w:val="22"/>
          <w:szCs w:val="22"/>
        </w:rPr>
        <w:t>(IF=4.183, Rank 78/298, Biochemistry and Molecular Biology).</w:t>
      </w:r>
    </w:p>
    <w:p w:rsidR="00FA1080" w:rsidRPr="00601336" w:rsidRDefault="00FA1080" w:rsidP="00110262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r w:rsidRPr="00601336">
        <w:rPr>
          <w:rFonts w:hint="eastAsia"/>
          <w:sz w:val="22"/>
          <w:szCs w:val="22"/>
        </w:rPr>
        <w:t xml:space="preserve">Hong, C.H., Tu, H.P., Lin, J.R., </w:t>
      </w:r>
      <w:r w:rsidRPr="00601336">
        <w:rPr>
          <w:rFonts w:hint="eastAsia"/>
          <w:sz w:val="22"/>
          <w:szCs w:val="22"/>
          <w:u w:val="single"/>
        </w:rPr>
        <w:t>Lee, C.H</w:t>
      </w:r>
      <w:r w:rsidR="00E219AA" w:rsidRPr="00601336">
        <w:rPr>
          <w:rFonts w:eastAsiaTheme="minorEastAsia" w:hint="eastAsia"/>
          <w:sz w:val="22"/>
          <w:szCs w:val="22"/>
          <w:lang w:eastAsia="zh-TW"/>
        </w:rPr>
        <w:t>*</w:t>
      </w:r>
      <w:r w:rsidRPr="00601336">
        <w:rPr>
          <w:rFonts w:hint="eastAsia"/>
          <w:sz w:val="22"/>
          <w:szCs w:val="22"/>
        </w:rPr>
        <w:t xml:space="preserve">. </w:t>
      </w:r>
      <w:r w:rsidRPr="00601336">
        <w:rPr>
          <w:rFonts w:eastAsia="新細明體"/>
          <w:sz w:val="22"/>
          <w:szCs w:val="22"/>
        </w:rPr>
        <w:t>An estimation of the incidence of tuberous sclerosis complex by a nationwide retrospective cohort study from 1997 to 2010</w:t>
      </w:r>
      <w:r w:rsidRPr="00601336">
        <w:rPr>
          <w:rFonts w:hint="eastAsia"/>
          <w:sz w:val="22"/>
          <w:szCs w:val="22"/>
        </w:rPr>
        <w:t xml:space="preserve">. </w:t>
      </w:r>
      <w:r w:rsidRPr="00601336">
        <w:rPr>
          <w:rFonts w:hint="eastAsia"/>
          <w:b/>
          <w:sz w:val="22"/>
          <w:szCs w:val="22"/>
        </w:rPr>
        <w:t>Brit J Dermatol</w:t>
      </w:r>
      <w:r w:rsidRPr="00601336">
        <w:rPr>
          <w:rFonts w:hint="eastAsia"/>
          <w:sz w:val="22"/>
          <w:szCs w:val="22"/>
        </w:rPr>
        <w:t xml:space="preserve">. </w:t>
      </w:r>
      <w:r w:rsidR="002171B3" w:rsidRPr="00601336">
        <w:rPr>
          <w:sz w:val="22"/>
          <w:szCs w:val="22"/>
        </w:rPr>
        <w:t>174:1282-9, 2016</w:t>
      </w:r>
      <w:r w:rsidR="006C2C82">
        <w:rPr>
          <w:sz w:val="22"/>
          <w:szCs w:val="22"/>
        </w:rPr>
        <w:t xml:space="preserve"> (IF=6.714, Rank 3/66, Dermatology)</w:t>
      </w:r>
      <w:r w:rsidR="002171B3" w:rsidRPr="00601336">
        <w:rPr>
          <w:sz w:val="22"/>
          <w:szCs w:val="22"/>
        </w:rPr>
        <w:t>.</w:t>
      </w:r>
    </w:p>
    <w:p w:rsidR="00234FFD" w:rsidRPr="00601336" w:rsidRDefault="00234FFD" w:rsidP="00110262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bookmarkStart w:id="6" w:name="_ENREF_1"/>
      <w:r w:rsidRPr="00601336">
        <w:rPr>
          <w:sz w:val="22"/>
          <w:szCs w:val="22"/>
        </w:rPr>
        <w:t xml:space="preserve">Tseng, H.C., Ho, J.C., Kuo, M.H., Lo, M.H., Hsieh, K.S., Tsai, W.C., Kuo, H.O., </w:t>
      </w:r>
      <w:r w:rsidRPr="00601336">
        <w:rPr>
          <w:sz w:val="22"/>
          <w:szCs w:val="22"/>
          <w:u w:val="single"/>
        </w:rPr>
        <w:t>Lee, C.H*</w:t>
      </w:r>
      <w:r w:rsidRPr="00601336">
        <w:rPr>
          <w:sz w:val="22"/>
          <w:szCs w:val="22"/>
        </w:rPr>
        <w:t>. Bull's eye dermatoscopy pattern at Bacillus Calmettee-Guérin inoculation site correlates with systemic involvements in pati</w:t>
      </w:r>
      <w:bookmarkEnd w:id="6"/>
      <w:r w:rsidRPr="00601336">
        <w:rPr>
          <w:sz w:val="22"/>
          <w:szCs w:val="22"/>
        </w:rPr>
        <w:t xml:space="preserve">ents with Kawasaki disease. </w:t>
      </w:r>
      <w:r w:rsidRPr="00601336">
        <w:rPr>
          <w:b/>
          <w:sz w:val="22"/>
          <w:szCs w:val="22"/>
        </w:rPr>
        <w:t>J Dermatol</w:t>
      </w:r>
      <w:r w:rsidRPr="00601336">
        <w:rPr>
          <w:sz w:val="22"/>
          <w:szCs w:val="22"/>
        </w:rPr>
        <w:t xml:space="preserve">, </w:t>
      </w:r>
      <w:r w:rsidR="00BF7572" w:rsidRPr="00601336">
        <w:rPr>
          <w:sz w:val="22"/>
          <w:szCs w:val="22"/>
        </w:rPr>
        <w:t xml:space="preserve">43:1044-50, </w:t>
      </w:r>
      <w:r w:rsidRPr="00601336">
        <w:rPr>
          <w:sz w:val="22"/>
          <w:szCs w:val="22"/>
        </w:rPr>
        <w:t>2016</w:t>
      </w:r>
      <w:r w:rsidR="006C2C82">
        <w:rPr>
          <w:sz w:val="22"/>
          <w:szCs w:val="22"/>
        </w:rPr>
        <w:t xml:space="preserve"> (IF=3.377, Rank 14/66, Dermatology). </w:t>
      </w:r>
    </w:p>
    <w:p w:rsidR="002366EB" w:rsidRPr="00601336" w:rsidRDefault="007F6404" w:rsidP="00110262">
      <w:pPr>
        <w:pStyle w:val="a3"/>
        <w:numPr>
          <w:ilvl w:val="0"/>
          <w:numId w:val="9"/>
        </w:numPr>
        <w:spacing w:line="220" w:lineRule="exact"/>
        <w:rPr>
          <w:rFonts w:eastAsia="新細明體"/>
          <w:sz w:val="22"/>
          <w:szCs w:val="22"/>
        </w:rPr>
      </w:pPr>
      <w:r w:rsidRPr="00601336">
        <w:rPr>
          <w:rFonts w:eastAsia="新細明體"/>
          <w:sz w:val="22"/>
          <w:szCs w:val="22"/>
        </w:rPr>
        <w:t xml:space="preserve">Kuo, F.R., Chin, Y.Y., Lee, C.H., Chiu, Y.H., Hong, C.H., Lee, K.L., Ho, W.H., </w:t>
      </w:r>
      <w:r w:rsidRPr="00601336">
        <w:rPr>
          <w:rFonts w:eastAsia="新細明體"/>
          <w:sz w:val="22"/>
          <w:szCs w:val="22"/>
          <w:u w:val="single"/>
        </w:rPr>
        <w:t>Lee, C.H</w:t>
      </w:r>
      <w:r w:rsidR="00B727C2" w:rsidRPr="00601336">
        <w:rPr>
          <w:rFonts w:eastAsia="新細明體"/>
          <w:sz w:val="22"/>
          <w:szCs w:val="22"/>
          <w:u w:val="single"/>
        </w:rPr>
        <w:t>*</w:t>
      </w:r>
      <w:r w:rsidRPr="00601336">
        <w:rPr>
          <w:rFonts w:eastAsia="新細明體"/>
          <w:sz w:val="22"/>
          <w:szCs w:val="22"/>
          <w:u w:val="single"/>
        </w:rPr>
        <w:t>.</w:t>
      </w:r>
      <w:r w:rsidR="00B727C2" w:rsidRPr="00601336">
        <w:rPr>
          <w:rFonts w:eastAsia="Batang"/>
          <w:sz w:val="22"/>
          <w:szCs w:val="22"/>
        </w:rPr>
        <w:t xml:space="preserve">Web-based learning system for developing and </w:t>
      </w:r>
      <w:r w:rsidR="00F753C7" w:rsidRPr="00601336">
        <w:rPr>
          <w:rFonts w:eastAsia="Batang"/>
          <w:sz w:val="22"/>
          <w:szCs w:val="22"/>
        </w:rPr>
        <w:t>accessing</w:t>
      </w:r>
      <w:r w:rsidR="00B727C2" w:rsidRPr="00601336">
        <w:rPr>
          <w:rFonts w:eastAsia="Batang"/>
          <w:sz w:val="22"/>
          <w:szCs w:val="22"/>
        </w:rPr>
        <w:t xml:space="preserve"> clinical diagnostic skills for dermatology residency program. </w:t>
      </w:r>
      <w:r w:rsidR="00B727C2" w:rsidRPr="00601336">
        <w:rPr>
          <w:b/>
          <w:sz w:val="22"/>
          <w:szCs w:val="22"/>
        </w:rPr>
        <w:t>Educ Technol Soc.</w:t>
      </w:r>
      <w:r w:rsidR="00CA4DB3" w:rsidRPr="00601336">
        <w:rPr>
          <w:rFonts w:eastAsia="Batang"/>
          <w:sz w:val="22"/>
          <w:szCs w:val="22"/>
        </w:rPr>
        <w:t>19:194-206, 2016</w:t>
      </w:r>
      <w:r w:rsidR="006C0B00">
        <w:rPr>
          <w:rFonts w:eastAsia="Batang"/>
          <w:sz w:val="22"/>
          <w:szCs w:val="22"/>
        </w:rPr>
        <w:t xml:space="preserve"> (IF=2.133, Rank, Education &amp; Educational Research, SSCI). </w:t>
      </w:r>
    </w:p>
    <w:p w:rsidR="005E2B66" w:rsidRPr="00601336" w:rsidRDefault="00B727C2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lastRenderedPageBreak/>
        <w:t xml:space="preserve">Wu, M.M., </w:t>
      </w:r>
      <w:r w:rsidRPr="00601336">
        <w:rPr>
          <w:sz w:val="22"/>
          <w:szCs w:val="22"/>
          <w:u w:val="single"/>
        </w:rPr>
        <w:t>Lee, C.H.</w:t>
      </w:r>
      <w:r w:rsidRPr="00601336">
        <w:rPr>
          <w:sz w:val="22"/>
          <w:szCs w:val="22"/>
        </w:rPr>
        <w:t xml:space="preserve">, Hsu, L.I., Cheng, W.F., Lee, T.C., Wang, Y.H., Chiou, H.Y., Chen, C.J. </w:t>
      </w:r>
      <w:hyperlink r:id="rId10" w:history="1">
        <w:r w:rsidRPr="00601336">
          <w:rPr>
            <w:rStyle w:val="aa"/>
            <w:color w:val="auto"/>
            <w:sz w:val="22"/>
            <w:szCs w:val="22"/>
            <w:u w:val="none"/>
          </w:rPr>
          <w:t>Effect of heme oxygenase-1 gene promoter polymorphism on cancer risk by histological subtype: A prospective study in arseniasis-endemic areas in Taiwan.</w:t>
        </w:r>
      </w:hyperlink>
      <w:r w:rsidRPr="00601336">
        <w:rPr>
          <w:b/>
          <w:sz w:val="22"/>
          <w:szCs w:val="22"/>
        </w:rPr>
        <w:t xml:space="preserve">Int J Cancer. </w:t>
      </w:r>
      <w:r w:rsidR="005E2B66" w:rsidRPr="00601336">
        <w:rPr>
          <w:color w:val="000000"/>
          <w:sz w:val="22"/>
          <w:szCs w:val="22"/>
          <w:shd w:val="clear" w:color="auto" w:fill="FFFFFF"/>
        </w:rPr>
        <w:t>138(8):1875-86, 2016</w:t>
      </w:r>
      <w:r w:rsidR="006C2C82">
        <w:rPr>
          <w:color w:val="000000"/>
          <w:sz w:val="22"/>
          <w:szCs w:val="22"/>
          <w:shd w:val="clear" w:color="auto" w:fill="FFFFFF"/>
        </w:rPr>
        <w:t xml:space="preserve"> (IF=4.982, </w:t>
      </w:r>
      <w:r w:rsidR="006C2C82" w:rsidRPr="008B12B0">
        <w:rPr>
          <w:color w:val="000000"/>
          <w:sz w:val="22"/>
          <w:szCs w:val="22"/>
          <w:shd w:val="clear" w:color="auto" w:fill="FFFFFF"/>
        </w:rPr>
        <w:t>Rank</w:t>
      </w:r>
      <w:r w:rsidR="008B12B0" w:rsidRPr="008B12B0">
        <w:rPr>
          <w:rFonts w:eastAsiaTheme="minorEastAsia" w:hint="eastAsia"/>
          <w:color w:val="000000"/>
          <w:sz w:val="22"/>
          <w:szCs w:val="22"/>
          <w:shd w:val="clear" w:color="auto" w:fill="FFFFFF"/>
          <w:lang w:eastAsia="zh-TW"/>
        </w:rPr>
        <w:t xml:space="preserve"> 24/217</w:t>
      </w:r>
      <w:r w:rsidR="006C2C82" w:rsidRPr="008B12B0">
        <w:rPr>
          <w:color w:val="000000"/>
          <w:sz w:val="22"/>
          <w:szCs w:val="22"/>
          <w:shd w:val="clear" w:color="auto" w:fill="FFFFFF"/>
        </w:rPr>
        <w:t>,</w:t>
      </w:r>
      <w:r w:rsidR="006C2C82">
        <w:rPr>
          <w:color w:val="000000"/>
          <w:sz w:val="22"/>
          <w:szCs w:val="22"/>
          <w:shd w:val="clear" w:color="auto" w:fill="FFFFFF"/>
        </w:rPr>
        <w:t xml:space="preserve"> Oncology). </w:t>
      </w:r>
    </w:p>
    <w:p w:rsidR="00B727C2" w:rsidRPr="00601336" w:rsidRDefault="00B727C2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rFonts w:eastAsia="新細明體"/>
          <w:sz w:val="22"/>
          <w:szCs w:val="22"/>
          <w:u w:val="single"/>
        </w:rPr>
        <w:t>Lee, C.H.*</w:t>
      </w:r>
      <w:r w:rsidRPr="00601336">
        <w:rPr>
          <w:sz w:val="22"/>
          <w:szCs w:val="22"/>
        </w:rPr>
        <w:t xml:space="preserve">The immune regulations in the pathophysiology and targeted therapy for itch in atopic dermatitis. </w:t>
      </w:r>
      <w:r w:rsidRPr="00601336">
        <w:rPr>
          <w:b/>
          <w:sz w:val="22"/>
          <w:szCs w:val="22"/>
        </w:rPr>
        <w:t>Dermatol Sin</w:t>
      </w:r>
      <w:r w:rsidR="00FA1080" w:rsidRPr="00601336">
        <w:rPr>
          <w:rFonts w:eastAsiaTheme="minorEastAsia" w:hint="eastAsia"/>
          <w:b/>
          <w:sz w:val="22"/>
          <w:szCs w:val="22"/>
          <w:lang w:eastAsia="zh-TW"/>
        </w:rPr>
        <w:t>.</w:t>
      </w:r>
      <w:r w:rsidR="002F602C" w:rsidRPr="00601336">
        <w:rPr>
          <w:rFonts w:eastAsiaTheme="minorEastAsia"/>
          <w:sz w:val="22"/>
          <w:szCs w:val="22"/>
          <w:lang w:eastAsia="zh-TW"/>
        </w:rPr>
        <w:t>34(1):1-5, 2016</w:t>
      </w:r>
      <w:r w:rsidR="006C2C82" w:rsidRPr="00C25CB4">
        <w:rPr>
          <w:sz w:val="22"/>
          <w:szCs w:val="22"/>
        </w:rPr>
        <w:t xml:space="preserve">(IF=0.808, </w:t>
      </w:r>
      <w:r w:rsidR="006C2C82" w:rsidRPr="008B12B0">
        <w:rPr>
          <w:sz w:val="22"/>
          <w:szCs w:val="22"/>
        </w:rPr>
        <w:t>Rank</w:t>
      </w:r>
      <w:r w:rsidR="006C2C82" w:rsidRPr="00C25CB4">
        <w:rPr>
          <w:sz w:val="22"/>
          <w:szCs w:val="22"/>
        </w:rPr>
        <w:t xml:space="preserve"> 60/</w:t>
      </w:r>
      <w:r w:rsidR="008B12B0">
        <w:rPr>
          <w:rFonts w:eastAsiaTheme="minorEastAsia" w:hint="eastAsia"/>
          <w:sz w:val="22"/>
          <w:szCs w:val="22"/>
          <w:lang w:eastAsia="zh-TW"/>
        </w:rPr>
        <w:t>62</w:t>
      </w:r>
      <w:r w:rsidR="006C2C82" w:rsidRPr="00C25CB4">
        <w:rPr>
          <w:sz w:val="22"/>
          <w:szCs w:val="22"/>
        </w:rPr>
        <w:t>, Dermatology)</w:t>
      </w:r>
      <w:r w:rsidR="006C2C82">
        <w:rPr>
          <w:sz w:val="22"/>
          <w:szCs w:val="22"/>
        </w:rPr>
        <w:t xml:space="preserve">. </w:t>
      </w:r>
    </w:p>
    <w:p w:rsidR="000B40CA" w:rsidRDefault="000B40CA" w:rsidP="0011026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01336">
        <w:rPr>
          <w:sz w:val="22"/>
          <w:szCs w:val="22"/>
        </w:rPr>
        <w:t xml:space="preserve">Huang, H.W., Wong, L.S., </w:t>
      </w:r>
      <w:r w:rsidRPr="00601336">
        <w:rPr>
          <w:sz w:val="22"/>
          <w:szCs w:val="22"/>
          <w:u w:val="single"/>
        </w:rPr>
        <w:t>Lee, C.H</w:t>
      </w:r>
      <w:r w:rsidRPr="00601336">
        <w:rPr>
          <w:sz w:val="22"/>
          <w:szCs w:val="22"/>
        </w:rPr>
        <w:t>. Sarcoidosis with bilateral leg lymphedema as the initial presentati</w:t>
      </w:r>
      <w:r w:rsidR="00C61EA2" w:rsidRPr="00601336">
        <w:rPr>
          <w:sz w:val="22"/>
          <w:szCs w:val="22"/>
        </w:rPr>
        <w:t xml:space="preserve">on: a review of the literature. </w:t>
      </w:r>
      <w:r w:rsidR="00C61EA2" w:rsidRPr="00601336">
        <w:rPr>
          <w:b/>
          <w:sz w:val="22"/>
          <w:szCs w:val="22"/>
        </w:rPr>
        <w:t>Dermatol Sin</w:t>
      </w:r>
      <w:r w:rsidR="00FA1080" w:rsidRPr="00601336">
        <w:rPr>
          <w:rFonts w:eastAsiaTheme="minorEastAsia" w:hint="eastAsia"/>
          <w:b/>
          <w:sz w:val="22"/>
          <w:szCs w:val="22"/>
          <w:lang w:eastAsia="zh-TW"/>
        </w:rPr>
        <w:t>.</w:t>
      </w:r>
      <w:r w:rsidR="002F602C" w:rsidRPr="00601336">
        <w:rPr>
          <w:sz w:val="22"/>
          <w:szCs w:val="22"/>
        </w:rPr>
        <w:t>34(1):29-32, 2016</w:t>
      </w:r>
      <w:r w:rsidR="00E27F44" w:rsidRPr="00C25CB4">
        <w:rPr>
          <w:sz w:val="22"/>
          <w:szCs w:val="22"/>
        </w:rPr>
        <w:t xml:space="preserve">(IF=0.808, </w:t>
      </w:r>
      <w:r w:rsidR="008B12B0" w:rsidRPr="008B12B0">
        <w:rPr>
          <w:sz w:val="22"/>
          <w:szCs w:val="22"/>
        </w:rPr>
        <w:t>Rank</w:t>
      </w:r>
      <w:r w:rsidR="008B12B0" w:rsidRPr="00C25CB4">
        <w:rPr>
          <w:sz w:val="22"/>
          <w:szCs w:val="22"/>
        </w:rPr>
        <w:t xml:space="preserve"> 60/</w:t>
      </w:r>
      <w:r w:rsidR="008B12B0">
        <w:rPr>
          <w:rFonts w:eastAsiaTheme="minorEastAsia" w:hint="eastAsia"/>
          <w:sz w:val="22"/>
          <w:szCs w:val="22"/>
          <w:lang w:eastAsia="zh-TW"/>
        </w:rPr>
        <w:t>62</w:t>
      </w:r>
      <w:r w:rsidR="00E27F44" w:rsidRPr="00C25CB4">
        <w:rPr>
          <w:sz w:val="22"/>
          <w:szCs w:val="22"/>
        </w:rPr>
        <w:t>, Dermatology)</w:t>
      </w:r>
      <w:r w:rsidR="00E27F44">
        <w:rPr>
          <w:sz w:val="22"/>
          <w:szCs w:val="22"/>
        </w:rPr>
        <w:t>.</w:t>
      </w:r>
    </w:p>
    <w:p w:rsidR="00692DE6" w:rsidRPr="00601336" w:rsidRDefault="00692DE6" w:rsidP="006D2932">
      <w:pPr>
        <w:pStyle w:val="a3"/>
        <w:numPr>
          <w:ilvl w:val="0"/>
          <w:numId w:val="9"/>
        </w:numPr>
        <w:spacing w:line="220" w:lineRule="exact"/>
        <w:rPr>
          <w:sz w:val="22"/>
          <w:szCs w:val="22"/>
        </w:rPr>
      </w:pPr>
      <w:r w:rsidRPr="00692DE6">
        <w:rPr>
          <w:rFonts w:hint="eastAsia"/>
          <w:sz w:val="22"/>
          <w:szCs w:val="22"/>
        </w:rPr>
        <w:t>L</w:t>
      </w:r>
      <w:r w:rsidRPr="00692DE6">
        <w:rPr>
          <w:sz w:val="22"/>
          <w:szCs w:val="22"/>
        </w:rPr>
        <w:t xml:space="preserve">in, S. Y., </w:t>
      </w:r>
      <w:r w:rsidRPr="00692DE6">
        <w:rPr>
          <w:sz w:val="22"/>
          <w:szCs w:val="22"/>
          <w:u w:val="single"/>
        </w:rPr>
        <w:t>Lee, C.H (equal contribution)</w:t>
      </w:r>
      <w:r w:rsidRPr="00692DE6">
        <w:rPr>
          <w:sz w:val="22"/>
          <w:szCs w:val="22"/>
        </w:rPr>
        <w:t>, Huang, E.S., Sheu, S.C., Yu, H.S. Quantification of crustacean tropomyosin, a major food allergen, in eight species of Taiwanese shrimp based on immunoassay. F</w:t>
      </w:r>
      <w:r w:rsidRPr="00CF3221">
        <w:rPr>
          <w:b/>
          <w:bCs/>
          <w:sz w:val="22"/>
          <w:szCs w:val="22"/>
        </w:rPr>
        <w:t xml:space="preserve">ood AnalMethod </w:t>
      </w:r>
      <w:r w:rsidRPr="00692DE6">
        <w:rPr>
          <w:sz w:val="22"/>
          <w:szCs w:val="22"/>
        </w:rPr>
        <w:t>11: 2607-13, 2018</w:t>
      </w:r>
      <w:r>
        <w:rPr>
          <w:sz w:val="22"/>
          <w:szCs w:val="22"/>
        </w:rPr>
        <w:t xml:space="preserve"> (IF=2.413, </w:t>
      </w:r>
      <w:r w:rsidRPr="008B12B0">
        <w:rPr>
          <w:sz w:val="22"/>
          <w:szCs w:val="22"/>
        </w:rPr>
        <w:t>Rank</w:t>
      </w:r>
      <w:r w:rsidR="008B12B0">
        <w:rPr>
          <w:rFonts w:eastAsiaTheme="minorEastAsia" w:hint="eastAsia"/>
          <w:sz w:val="22"/>
          <w:szCs w:val="22"/>
          <w:lang w:eastAsia="zh-TW"/>
        </w:rPr>
        <w:t xml:space="preserve"> 45/135</w:t>
      </w:r>
      <w:r>
        <w:rPr>
          <w:sz w:val="22"/>
          <w:szCs w:val="22"/>
        </w:rPr>
        <w:t xml:space="preserve">, Food Science &amp; Technology). </w:t>
      </w:r>
    </w:p>
    <w:sectPr w:rsidR="00692DE6" w:rsidRPr="00601336" w:rsidSect="007903D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31" w:rsidRPr="00A4424E" w:rsidRDefault="004B0631" w:rsidP="007903DC">
      <w:r>
        <w:separator/>
      </w:r>
    </w:p>
  </w:endnote>
  <w:endnote w:type="continuationSeparator" w:id="1">
    <w:p w:rsidR="004B0631" w:rsidRPr="00A4424E" w:rsidRDefault="004B0631" w:rsidP="0079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613"/>
      <w:docPartObj>
        <w:docPartGallery w:val="Page Numbers (Bottom of Page)"/>
        <w:docPartUnique/>
      </w:docPartObj>
    </w:sdtPr>
    <w:sdtContent>
      <w:p w:rsidR="000B40CA" w:rsidRDefault="00FC45CD">
        <w:pPr>
          <w:pStyle w:val="a6"/>
          <w:jc w:val="right"/>
        </w:pPr>
        <w:r w:rsidRPr="00FC45CD">
          <w:fldChar w:fldCharType="begin"/>
        </w:r>
        <w:r w:rsidR="00923A57">
          <w:instrText xml:space="preserve"> PAGE   \* MERGEFORMAT </w:instrText>
        </w:r>
        <w:r w:rsidRPr="00FC45CD">
          <w:fldChar w:fldCharType="separate"/>
        </w:r>
        <w:r w:rsidR="00B00803" w:rsidRPr="00B0080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B40CA" w:rsidRDefault="000B40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31" w:rsidRPr="00A4424E" w:rsidRDefault="004B0631" w:rsidP="007903DC">
      <w:r>
        <w:separator/>
      </w:r>
    </w:p>
  </w:footnote>
  <w:footnote w:type="continuationSeparator" w:id="1">
    <w:p w:rsidR="004B0631" w:rsidRPr="00A4424E" w:rsidRDefault="004B0631" w:rsidP="00790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D66A6"/>
    <w:multiLevelType w:val="hybridMultilevel"/>
    <w:tmpl w:val="1AC8BD52"/>
    <w:lvl w:ilvl="0" w:tplc="84AC5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F261A"/>
    <w:multiLevelType w:val="multilevel"/>
    <w:tmpl w:val="C09A6920"/>
    <w:lvl w:ilvl="0">
      <w:numFmt w:val="bullet"/>
      <w:lvlText w:val="●"/>
      <w:lvlJc w:val="left"/>
      <w:rPr>
        <w:kern w:val="0"/>
        <w:position w:val="0"/>
      </w:rPr>
    </w:lvl>
    <w:lvl w:ilvl="1">
      <w:start w:val="1"/>
      <w:numFmt w:val="bullet"/>
      <w:lvlText w:val="■"/>
      <w:lvlJc w:val="left"/>
      <w:rPr>
        <w:kern w:val="0"/>
        <w:position w:val="0"/>
      </w:rPr>
    </w:lvl>
    <w:lvl w:ilvl="2">
      <w:start w:val="1"/>
      <w:numFmt w:val="bullet"/>
      <w:lvlText w:val="◆"/>
      <w:lvlJc w:val="left"/>
      <w:rPr>
        <w:kern w:val="0"/>
        <w:position w:val="0"/>
      </w:rPr>
    </w:lvl>
    <w:lvl w:ilvl="3">
      <w:start w:val="1"/>
      <w:numFmt w:val="bullet"/>
      <w:lvlText w:val="●"/>
      <w:lvlJc w:val="left"/>
      <w:rPr>
        <w:kern w:val="0"/>
        <w:position w:val="0"/>
      </w:rPr>
    </w:lvl>
    <w:lvl w:ilvl="4">
      <w:start w:val="1"/>
      <w:numFmt w:val="bullet"/>
      <w:lvlText w:val="■"/>
      <w:lvlJc w:val="left"/>
      <w:rPr>
        <w:kern w:val="0"/>
        <w:position w:val="0"/>
      </w:rPr>
    </w:lvl>
    <w:lvl w:ilvl="5">
      <w:start w:val="1"/>
      <w:numFmt w:val="bullet"/>
      <w:lvlText w:val="◆"/>
      <w:lvlJc w:val="left"/>
      <w:rPr>
        <w:kern w:val="0"/>
        <w:position w:val="0"/>
      </w:rPr>
    </w:lvl>
    <w:lvl w:ilvl="6">
      <w:start w:val="1"/>
      <w:numFmt w:val="bullet"/>
      <w:lvlText w:val="●"/>
      <w:lvlJc w:val="left"/>
      <w:rPr>
        <w:kern w:val="0"/>
        <w:position w:val="0"/>
      </w:rPr>
    </w:lvl>
    <w:lvl w:ilvl="7">
      <w:start w:val="1"/>
      <w:numFmt w:val="bullet"/>
      <w:lvlText w:val="■"/>
      <w:lvlJc w:val="left"/>
      <w:rPr>
        <w:kern w:val="0"/>
        <w:position w:val="0"/>
      </w:rPr>
    </w:lvl>
    <w:lvl w:ilvl="8">
      <w:start w:val="1"/>
      <w:numFmt w:val="bullet"/>
      <w:lvlText w:val="◆"/>
      <w:lvlJc w:val="left"/>
      <w:rPr>
        <w:kern w:val="0"/>
        <w:position w:val="0"/>
      </w:rPr>
    </w:lvl>
  </w:abstractNum>
  <w:abstractNum w:abstractNumId="5">
    <w:nsid w:val="0E0D4C06"/>
    <w:multiLevelType w:val="multilevel"/>
    <w:tmpl w:val="81D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83E94"/>
    <w:multiLevelType w:val="hybridMultilevel"/>
    <w:tmpl w:val="02223F98"/>
    <w:lvl w:ilvl="0" w:tplc="E3C0D3E8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FF0DDF"/>
    <w:multiLevelType w:val="hybridMultilevel"/>
    <w:tmpl w:val="90B29DE4"/>
    <w:lvl w:ilvl="0" w:tplc="0236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C329B3"/>
    <w:multiLevelType w:val="hybridMultilevel"/>
    <w:tmpl w:val="2F44A074"/>
    <w:lvl w:ilvl="0" w:tplc="0236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EB4ABC"/>
    <w:multiLevelType w:val="hybridMultilevel"/>
    <w:tmpl w:val="BCCEA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6A57557"/>
    <w:multiLevelType w:val="hybridMultilevel"/>
    <w:tmpl w:val="931E6CDE"/>
    <w:lvl w:ilvl="0" w:tplc="BEF08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AF14673"/>
    <w:multiLevelType w:val="hybridMultilevel"/>
    <w:tmpl w:val="E22C4160"/>
    <w:lvl w:ilvl="0" w:tplc="C3402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2A0888">
      <w:start w:val="2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B738F5"/>
    <w:multiLevelType w:val="multilevel"/>
    <w:tmpl w:val="77487CD2"/>
    <w:lvl w:ilvl="0">
      <w:numFmt w:val="bullet"/>
      <w:lvlText w:val="●"/>
      <w:lvlJc w:val="left"/>
      <w:rPr>
        <w:kern w:val="0"/>
        <w:position w:val="0"/>
      </w:rPr>
    </w:lvl>
    <w:lvl w:ilvl="1">
      <w:start w:val="1"/>
      <w:numFmt w:val="bullet"/>
      <w:lvlText w:val="■"/>
      <w:lvlJc w:val="left"/>
      <w:rPr>
        <w:kern w:val="0"/>
        <w:position w:val="0"/>
      </w:rPr>
    </w:lvl>
    <w:lvl w:ilvl="2">
      <w:start w:val="1"/>
      <w:numFmt w:val="bullet"/>
      <w:lvlText w:val="◆"/>
      <w:lvlJc w:val="left"/>
      <w:rPr>
        <w:kern w:val="0"/>
        <w:position w:val="0"/>
      </w:rPr>
    </w:lvl>
    <w:lvl w:ilvl="3">
      <w:start w:val="1"/>
      <w:numFmt w:val="bullet"/>
      <w:lvlText w:val="●"/>
      <w:lvlJc w:val="left"/>
      <w:rPr>
        <w:kern w:val="0"/>
        <w:position w:val="0"/>
      </w:rPr>
    </w:lvl>
    <w:lvl w:ilvl="4">
      <w:start w:val="1"/>
      <w:numFmt w:val="bullet"/>
      <w:lvlText w:val="■"/>
      <w:lvlJc w:val="left"/>
      <w:rPr>
        <w:kern w:val="0"/>
        <w:position w:val="0"/>
      </w:rPr>
    </w:lvl>
    <w:lvl w:ilvl="5">
      <w:start w:val="1"/>
      <w:numFmt w:val="bullet"/>
      <w:lvlText w:val="◆"/>
      <w:lvlJc w:val="left"/>
      <w:rPr>
        <w:kern w:val="0"/>
        <w:position w:val="0"/>
      </w:rPr>
    </w:lvl>
    <w:lvl w:ilvl="6">
      <w:start w:val="1"/>
      <w:numFmt w:val="bullet"/>
      <w:lvlText w:val="●"/>
      <w:lvlJc w:val="left"/>
      <w:rPr>
        <w:kern w:val="0"/>
        <w:position w:val="0"/>
      </w:rPr>
    </w:lvl>
    <w:lvl w:ilvl="7">
      <w:start w:val="1"/>
      <w:numFmt w:val="bullet"/>
      <w:lvlText w:val="■"/>
      <w:lvlJc w:val="left"/>
      <w:rPr>
        <w:kern w:val="0"/>
        <w:position w:val="0"/>
      </w:rPr>
    </w:lvl>
    <w:lvl w:ilvl="8">
      <w:start w:val="1"/>
      <w:numFmt w:val="bullet"/>
      <w:lvlText w:val="◆"/>
      <w:lvlJc w:val="left"/>
      <w:rPr>
        <w:kern w:val="0"/>
        <w:position w:val="0"/>
      </w:rPr>
    </w:lvl>
  </w:abstractNum>
  <w:abstractNum w:abstractNumId="14">
    <w:nsid w:val="5A8F69F7"/>
    <w:multiLevelType w:val="multilevel"/>
    <w:tmpl w:val="CA22FB22"/>
    <w:lvl w:ilvl="0">
      <w:start w:val="1"/>
      <w:numFmt w:val="bullet"/>
      <w:lvlText w:val="●"/>
      <w:lvlJc w:val="left"/>
      <w:rPr>
        <w:position w:val="0"/>
        <w:vertAlign w:val="superscript"/>
      </w:rPr>
    </w:lvl>
    <w:lvl w:ilvl="1">
      <w:numFmt w:val="bullet"/>
      <w:lvlText w:val="·"/>
      <w:lvlJc w:val="left"/>
      <w:rPr>
        <w:position w:val="0"/>
        <w:vertAlign w:val="superscript"/>
      </w:rPr>
    </w:lvl>
    <w:lvl w:ilvl="2">
      <w:start w:val="1"/>
      <w:numFmt w:val="bullet"/>
      <w:lvlText w:val="◆"/>
      <w:lvlJc w:val="left"/>
      <w:rPr>
        <w:position w:val="0"/>
        <w:vertAlign w:val="superscript"/>
      </w:rPr>
    </w:lvl>
    <w:lvl w:ilvl="3">
      <w:start w:val="1"/>
      <w:numFmt w:val="bullet"/>
      <w:lvlText w:val="●"/>
      <w:lvlJc w:val="left"/>
      <w:rPr>
        <w:position w:val="0"/>
        <w:vertAlign w:val="superscript"/>
      </w:rPr>
    </w:lvl>
    <w:lvl w:ilvl="4">
      <w:start w:val="1"/>
      <w:numFmt w:val="bullet"/>
      <w:lvlText w:val="■"/>
      <w:lvlJc w:val="left"/>
      <w:rPr>
        <w:position w:val="0"/>
        <w:vertAlign w:val="superscript"/>
      </w:rPr>
    </w:lvl>
    <w:lvl w:ilvl="5">
      <w:start w:val="1"/>
      <w:numFmt w:val="bullet"/>
      <w:lvlText w:val="◆"/>
      <w:lvlJc w:val="left"/>
      <w:rPr>
        <w:position w:val="0"/>
        <w:vertAlign w:val="superscript"/>
      </w:rPr>
    </w:lvl>
    <w:lvl w:ilvl="6">
      <w:start w:val="1"/>
      <w:numFmt w:val="bullet"/>
      <w:lvlText w:val="●"/>
      <w:lvlJc w:val="left"/>
      <w:rPr>
        <w:position w:val="0"/>
        <w:vertAlign w:val="superscript"/>
      </w:rPr>
    </w:lvl>
    <w:lvl w:ilvl="7">
      <w:start w:val="1"/>
      <w:numFmt w:val="bullet"/>
      <w:lvlText w:val="■"/>
      <w:lvlJc w:val="left"/>
      <w:rPr>
        <w:position w:val="0"/>
        <w:vertAlign w:val="superscript"/>
      </w:rPr>
    </w:lvl>
    <w:lvl w:ilvl="8">
      <w:start w:val="1"/>
      <w:numFmt w:val="bullet"/>
      <w:lvlText w:val="◆"/>
      <w:lvlJc w:val="left"/>
      <w:rPr>
        <w:position w:val="0"/>
        <w:vertAlign w:val="superscript"/>
      </w:rPr>
    </w:lvl>
  </w:abstractNum>
  <w:abstractNum w:abstractNumId="15">
    <w:nsid w:val="5ACE56DF"/>
    <w:multiLevelType w:val="multilevel"/>
    <w:tmpl w:val="F886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7214F"/>
    <w:multiLevelType w:val="hybridMultilevel"/>
    <w:tmpl w:val="542A6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0946460"/>
    <w:multiLevelType w:val="hybridMultilevel"/>
    <w:tmpl w:val="B0960A0A"/>
    <w:lvl w:ilvl="0" w:tplc="02360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133CD6"/>
    <w:multiLevelType w:val="hybridMultilevel"/>
    <w:tmpl w:val="3A5C5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8"/>
  </w:num>
  <w:num w:numId="9">
    <w:abstractNumId w:val="16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Biochemical Pharma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publications.enl&lt;/item&gt;&lt;/Libraries&gt;&lt;/ENLibraries&gt;"/>
  </w:docVars>
  <w:rsids>
    <w:rsidRoot w:val="007903DC"/>
    <w:rsid w:val="00012832"/>
    <w:rsid w:val="000146E8"/>
    <w:rsid w:val="00014E40"/>
    <w:rsid w:val="0005587D"/>
    <w:rsid w:val="000758B9"/>
    <w:rsid w:val="00086FA8"/>
    <w:rsid w:val="00096491"/>
    <w:rsid w:val="000A3626"/>
    <w:rsid w:val="000B40CA"/>
    <w:rsid w:val="000B4EA6"/>
    <w:rsid w:val="000B5507"/>
    <w:rsid w:val="000B56E3"/>
    <w:rsid w:val="000B5D27"/>
    <w:rsid w:val="000C2ADA"/>
    <w:rsid w:val="000C7207"/>
    <w:rsid w:val="000D6E56"/>
    <w:rsid w:val="000E4614"/>
    <w:rsid w:val="00110262"/>
    <w:rsid w:val="00120A86"/>
    <w:rsid w:val="00131C81"/>
    <w:rsid w:val="00142734"/>
    <w:rsid w:val="001431B1"/>
    <w:rsid w:val="001450E0"/>
    <w:rsid w:val="00151D29"/>
    <w:rsid w:val="00152E07"/>
    <w:rsid w:val="00155BA7"/>
    <w:rsid w:val="00157461"/>
    <w:rsid w:val="00191105"/>
    <w:rsid w:val="001A127E"/>
    <w:rsid w:val="001A4862"/>
    <w:rsid w:val="001C6A9B"/>
    <w:rsid w:val="001C77B2"/>
    <w:rsid w:val="001D6C3A"/>
    <w:rsid w:val="001E213D"/>
    <w:rsid w:val="001F39D0"/>
    <w:rsid w:val="0020057C"/>
    <w:rsid w:val="00207178"/>
    <w:rsid w:val="00207D21"/>
    <w:rsid w:val="0021331D"/>
    <w:rsid w:val="002171B3"/>
    <w:rsid w:val="0023183D"/>
    <w:rsid w:val="00232661"/>
    <w:rsid w:val="00233E83"/>
    <w:rsid w:val="00234FFD"/>
    <w:rsid w:val="00235B84"/>
    <w:rsid w:val="002366EB"/>
    <w:rsid w:val="00240C1C"/>
    <w:rsid w:val="00241E57"/>
    <w:rsid w:val="002435BD"/>
    <w:rsid w:val="00247FBD"/>
    <w:rsid w:val="002705F3"/>
    <w:rsid w:val="00273FF2"/>
    <w:rsid w:val="00282155"/>
    <w:rsid w:val="0028697F"/>
    <w:rsid w:val="002905A4"/>
    <w:rsid w:val="002A2FCB"/>
    <w:rsid w:val="002D4012"/>
    <w:rsid w:val="002D764A"/>
    <w:rsid w:val="002F1E2B"/>
    <w:rsid w:val="002F301C"/>
    <w:rsid w:val="002F602C"/>
    <w:rsid w:val="002F6192"/>
    <w:rsid w:val="0030079F"/>
    <w:rsid w:val="00305C74"/>
    <w:rsid w:val="00310DF6"/>
    <w:rsid w:val="00324368"/>
    <w:rsid w:val="0032456B"/>
    <w:rsid w:val="00324FBB"/>
    <w:rsid w:val="00342B4E"/>
    <w:rsid w:val="003437C8"/>
    <w:rsid w:val="00344F54"/>
    <w:rsid w:val="003860C8"/>
    <w:rsid w:val="003B31CD"/>
    <w:rsid w:val="003C50C4"/>
    <w:rsid w:val="003D14E6"/>
    <w:rsid w:val="003D3684"/>
    <w:rsid w:val="003D65B2"/>
    <w:rsid w:val="003E07B3"/>
    <w:rsid w:val="003E11E4"/>
    <w:rsid w:val="003E435F"/>
    <w:rsid w:val="003F1688"/>
    <w:rsid w:val="00404E65"/>
    <w:rsid w:val="00442359"/>
    <w:rsid w:val="004554F4"/>
    <w:rsid w:val="00463020"/>
    <w:rsid w:val="00487CE8"/>
    <w:rsid w:val="00492B56"/>
    <w:rsid w:val="0049740B"/>
    <w:rsid w:val="004A60C9"/>
    <w:rsid w:val="004B0631"/>
    <w:rsid w:val="004B09DC"/>
    <w:rsid w:val="004C5C4B"/>
    <w:rsid w:val="004D52B0"/>
    <w:rsid w:val="004D7299"/>
    <w:rsid w:val="004E511C"/>
    <w:rsid w:val="004F0932"/>
    <w:rsid w:val="004F6430"/>
    <w:rsid w:val="00500469"/>
    <w:rsid w:val="005020D3"/>
    <w:rsid w:val="00504898"/>
    <w:rsid w:val="0051114B"/>
    <w:rsid w:val="005267B9"/>
    <w:rsid w:val="0053121F"/>
    <w:rsid w:val="00556A76"/>
    <w:rsid w:val="00562484"/>
    <w:rsid w:val="00584A69"/>
    <w:rsid w:val="0058721D"/>
    <w:rsid w:val="0059450B"/>
    <w:rsid w:val="005A0204"/>
    <w:rsid w:val="005A0E1C"/>
    <w:rsid w:val="005A0E66"/>
    <w:rsid w:val="005A11E0"/>
    <w:rsid w:val="005A7D41"/>
    <w:rsid w:val="005B0D20"/>
    <w:rsid w:val="005B3A79"/>
    <w:rsid w:val="005B4E10"/>
    <w:rsid w:val="005C32F8"/>
    <w:rsid w:val="005C4AF1"/>
    <w:rsid w:val="005C7C98"/>
    <w:rsid w:val="005C7E28"/>
    <w:rsid w:val="005E2B66"/>
    <w:rsid w:val="005E7B27"/>
    <w:rsid w:val="005F526D"/>
    <w:rsid w:val="00601336"/>
    <w:rsid w:val="006047A8"/>
    <w:rsid w:val="00617950"/>
    <w:rsid w:val="00617D81"/>
    <w:rsid w:val="00620BDD"/>
    <w:rsid w:val="00630CF0"/>
    <w:rsid w:val="006317A6"/>
    <w:rsid w:val="006341B5"/>
    <w:rsid w:val="00637624"/>
    <w:rsid w:val="0064125D"/>
    <w:rsid w:val="006422F4"/>
    <w:rsid w:val="00646792"/>
    <w:rsid w:val="006508BB"/>
    <w:rsid w:val="006549B7"/>
    <w:rsid w:val="00684176"/>
    <w:rsid w:val="0069217D"/>
    <w:rsid w:val="00692DE6"/>
    <w:rsid w:val="00696C0D"/>
    <w:rsid w:val="006A2014"/>
    <w:rsid w:val="006A233E"/>
    <w:rsid w:val="006C0B00"/>
    <w:rsid w:val="006C2C82"/>
    <w:rsid w:val="006C3CC7"/>
    <w:rsid w:val="006D047C"/>
    <w:rsid w:val="006D7445"/>
    <w:rsid w:val="006E0521"/>
    <w:rsid w:val="0070799C"/>
    <w:rsid w:val="00735262"/>
    <w:rsid w:val="007353F9"/>
    <w:rsid w:val="0074125B"/>
    <w:rsid w:val="007475DE"/>
    <w:rsid w:val="00750C91"/>
    <w:rsid w:val="00752FE1"/>
    <w:rsid w:val="00753CE1"/>
    <w:rsid w:val="00755DE8"/>
    <w:rsid w:val="0076412D"/>
    <w:rsid w:val="007652D9"/>
    <w:rsid w:val="00770DF3"/>
    <w:rsid w:val="00774007"/>
    <w:rsid w:val="00777F05"/>
    <w:rsid w:val="007811BE"/>
    <w:rsid w:val="00781854"/>
    <w:rsid w:val="007903DC"/>
    <w:rsid w:val="00791110"/>
    <w:rsid w:val="00794A8A"/>
    <w:rsid w:val="007A416F"/>
    <w:rsid w:val="007A474E"/>
    <w:rsid w:val="007B427A"/>
    <w:rsid w:val="007B4A1E"/>
    <w:rsid w:val="007B789F"/>
    <w:rsid w:val="007E515F"/>
    <w:rsid w:val="007F6404"/>
    <w:rsid w:val="008037AC"/>
    <w:rsid w:val="00805425"/>
    <w:rsid w:val="00805DE4"/>
    <w:rsid w:val="00810290"/>
    <w:rsid w:val="008123CA"/>
    <w:rsid w:val="00822669"/>
    <w:rsid w:val="00822702"/>
    <w:rsid w:val="0083025F"/>
    <w:rsid w:val="00844904"/>
    <w:rsid w:val="008459AC"/>
    <w:rsid w:val="008479AA"/>
    <w:rsid w:val="00853274"/>
    <w:rsid w:val="0085763C"/>
    <w:rsid w:val="008606FB"/>
    <w:rsid w:val="00871F6A"/>
    <w:rsid w:val="00876B11"/>
    <w:rsid w:val="00881E17"/>
    <w:rsid w:val="008902C6"/>
    <w:rsid w:val="00892007"/>
    <w:rsid w:val="008B12B0"/>
    <w:rsid w:val="008B251B"/>
    <w:rsid w:val="008B6F54"/>
    <w:rsid w:val="008D110B"/>
    <w:rsid w:val="008E7FBD"/>
    <w:rsid w:val="008F25BE"/>
    <w:rsid w:val="00901464"/>
    <w:rsid w:val="00906BD4"/>
    <w:rsid w:val="00911203"/>
    <w:rsid w:val="00923A57"/>
    <w:rsid w:val="009259B0"/>
    <w:rsid w:val="009579ED"/>
    <w:rsid w:val="00974F7A"/>
    <w:rsid w:val="00983572"/>
    <w:rsid w:val="009872C8"/>
    <w:rsid w:val="009B0BC9"/>
    <w:rsid w:val="009C7A84"/>
    <w:rsid w:val="009D32FF"/>
    <w:rsid w:val="009D4B0B"/>
    <w:rsid w:val="009D718C"/>
    <w:rsid w:val="009E26F8"/>
    <w:rsid w:val="009F0B2A"/>
    <w:rsid w:val="00A04221"/>
    <w:rsid w:val="00A106E4"/>
    <w:rsid w:val="00A15AD1"/>
    <w:rsid w:val="00A25BAF"/>
    <w:rsid w:val="00A403B4"/>
    <w:rsid w:val="00A512CA"/>
    <w:rsid w:val="00A51B9F"/>
    <w:rsid w:val="00A54F5B"/>
    <w:rsid w:val="00A559D9"/>
    <w:rsid w:val="00A80EC9"/>
    <w:rsid w:val="00A814A0"/>
    <w:rsid w:val="00A84392"/>
    <w:rsid w:val="00A86B82"/>
    <w:rsid w:val="00A87EC2"/>
    <w:rsid w:val="00A90971"/>
    <w:rsid w:val="00A96E6A"/>
    <w:rsid w:val="00AA0FDB"/>
    <w:rsid w:val="00AA5E37"/>
    <w:rsid w:val="00AA7877"/>
    <w:rsid w:val="00AB0069"/>
    <w:rsid w:val="00AB00EA"/>
    <w:rsid w:val="00AB2282"/>
    <w:rsid w:val="00AB4C78"/>
    <w:rsid w:val="00AC5C34"/>
    <w:rsid w:val="00AF0F87"/>
    <w:rsid w:val="00AF607D"/>
    <w:rsid w:val="00AF7041"/>
    <w:rsid w:val="00B00803"/>
    <w:rsid w:val="00B0344C"/>
    <w:rsid w:val="00B05604"/>
    <w:rsid w:val="00B12432"/>
    <w:rsid w:val="00B22802"/>
    <w:rsid w:val="00B22A85"/>
    <w:rsid w:val="00B41AF7"/>
    <w:rsid w:val="00B472B2"/>
    <w:rsid w:val="00B50CFE"/>
    <w:rsid w:val="00B6459D"/>
    <w:rsid w:val="00B727C2"/>
    <w:rsid w:val="00B7290D"/>
    <w:rsid w:val="00B761AF"/>
    <w:rsid w:val="00B76EFF"/>
    <w:rsid w:val="00B772B0"/>
    <w:rsid w:val="00B85719"/>
    <w:rsid w:val="00BA2795"/>
    <w:rsid w:val="00BB21F3"/>
    <w:rsid w:val="00BC1C66"/>
    <w:rsid w:val="00BE267F"/>
    <w:rsid w:val="00BE42C1"/>
    <w:rsid w:val="00BE7165"/>
    <w:rsid w:val="00BF7572"/>
    <w:rsid w:val="00C019FA"/>
    <w:rsid w:val="00C118CC"/>
    <w:rsid w:val="00C255BF"/>
    <w:rsid w:val="00C258FD"/>
    <w:rsid w:val="00C25CB4"/>
    <w:rsid w:val="00C348F8"/>
    <w:rsid w:val="00C427B6"/>
    <w:rsid w:val="00C4637E"/>
    <w:rsid w:val="00C52536"/>
    <w:rsid w:val="00C56738"/>
    <w:rsid w:val="00C61EA2"/>
    <w:rsid w:val="00C63AAA"/>
    <w:rsid w:val="00C6717E"/>
    <w:rsid w:val="00C86A9E"/>
    <w:rsid w:val="00C952E9"/>
    <w:rsid w:val="00C97B1C"/>
    <w:rsid w:val="00CA4DB3"/>
    <w:rsid w:val="00CA53D9"/>
    <w:rsid w:val="00CA62FD"/>
    <w:rsid w:val="00CA7939"/>
    <w:rsid w:val="00CC0C79"/>
    <w:rsid w:val="00CC3E69"/>
    <w:rsid w:val="00CF1A9B"/>
    <w:rsid w:val="00CF1B4E"/>
    <w:rsid w:val="00CF3221"/>
    <w:rsid w:val="00CF4F55"/>
    <w:rsid w:val="00CF7A4B"/>
    <w:rsid w:val="00D11713"/>
    <w:rsid w:val="00D12846"/>
    <w:rsid w:val="00D21280"/>
    <w:rsid w:val="00D23EB8"/>
    <w:rsid w:val="00D349CC"/>
    <w:rsid w:val="00D363D1"/>
    <w:rsid w:val="00D37A2A"/>
    <w:rsid w:val="00D4276E"/>
    <w:rsid w:val="00D51044"/>
    <w:rsid w:val="00D524EC"/>
    <w:rsid w:val="00D543C6"/>
    <w:rsid w:val="00D5461D"/>
    <w:rsid w:val="00D63B97"/>
    <w:rsid w:val="00D72657"/>
    <w:rsid w:val="00D74D21"/>
    <w:rsid w:val="00D761CA"/>
    <w:rsid w:val="00D83985"/>
    <w:rsid w:val="00D9243A"/>
    <w:rsid w:val="00D9298C"/>
    <w:rsid w:val="00DA3131"/>
    <w:rsid w:val="00DA6D8E"/>
    <w:rsid w:val="00DB078E"/>
    <w:rsid w:val="00DD24C4"/>
    <w:rsid w:val="00DD72F6"/>
    <w:rsid w:val="00DF06C9"/>
    <w:rsid w:val="00DF2610"/>
    <w:rsid w:val="00DF4700"/>
    <w:rsid w:val="00DF5283"/>
    <w:rsid w:val="00DF6037"/>
    <w:rsid w:val="00E03EAC"/>
    <w:rsid w:val="00E119A0"/>
    <w:rsid w:val="00E21986"/>
    <w:rsid w:val="00E219AA"/>
    <w:rsid w:val="00E21ECF"/>
    <w:rsid w:val="00E27F44"/>
    <w:rsid w:val="00E32DAC"/>
    <w:rsid w:val="00E33686"/>
    <w:rsid w:val="00E40C73"/>
    <w:rsid w:val="00E47CA8"/>
    <w:rsid w:val="00E5035B"/>
    <w:rsid w:val="00E61E69"/>
    <w:rsid w:val="00E70084"/>
    <w:rsid w:val="00E71D36"/>
    <w:rsid w:val="00E96FE3"/>
    <w:rsid w:val="00EA4073"/>
    <w:rsid w:val="00EA6FE0"/>
    <w:rsid w:val="00EB1F65"/>
    <w:rsid w:val="00EC4411"/>
    <w:rsid w:val="00EC76F5"/>
    <w:rsid w:val="00EE1E41"/>
    <w:rsid w:val="00EF487D"/>
    <w:rsid w:val="00EF5195"/>
    <w:rsid w:val="00F02079"/>
    <w:rsid w:val="00F03808"/>
    <w:rsid w:val="00F0612B"/>
    <w:rsid w:val="00F16464"/>
    <w:rsid w:val="00F16F2D"/>
    <w:rsid w:val="00F17A55"/>
    <w:rsid w:val="00F22B4F"/>
    <w:rsid w:val="00F233C9"/>
    <w:rsid w:val="00F25EAA"/>
    <w:rsid w:val="00F27894"/>
    <w:rsid w:val="00F437CB"/>
    <w:rsid w:val="00F505C7"/>
    <w:rsid w:val="00F555A9"/>
    <w:rsid w:val="00F753C7"/>
    <w:rsid w:val="00F75514"/>
    <w:rsid w:val="00F778A0"/>
    <w:rsid w:val="00F81A0E"/>
    <w:rsid w:val="00F82A92"/>
    <w:rsid w:val="00F8685C"/>
    <w:rsid w:val="00F90372"/>
    <w:rsid w:val="00F96B8B"/>
    <w:rsid w:val="00FA0196"/>
    <w:rsid w:val="00FA1080"/>
    <w:rsid w:val="00FA20FE"/>
    <w:rsid w:val="00FB4911"/>
    <w:rsid w:val="00FB5C29"/>
    <w:rsid w:val="00FB68FD"/>
    <w:rsid w:val="00FC45CD"/>
    <w:rsid w:val="00FD2690"/>
    <w:rsid w:val="00FE1465"/>
    <w:rsid w:val="00FE79F2"/>
    <w:rsid w:val="00FF4049"/>
    <w:rsid w:val="00FF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DC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903D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903DC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a"/>
    <w:rsid w:val="007903D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a"/>
    <w:rsid w:val="007903DC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a"/>
    <w:rsid w:val="007903D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a"/>
    <w:rsid w:val="007903D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a"/>
    <w:rsid w:val="007903D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a3">
    <w:name w:val="List Paragraph"/>
    <w:basedOn w:val="a"/>
    <w:uiPriority w:val="34"/>
    <w:qFormat/>
    <w:rsid w:val="007903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3DC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7903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03DC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7903D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03DC"/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7903D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rsid w:val="002705F3"/>
    <w:rPr>
      <w:color w:val="0000FF"/>
      <w:u w:val="single"/>
    </w:rPr>
  </w:style>
  <w:style w:type="character" w:customStyle="1" w:styleId="apple-style-span">
    <w:name w:val="apple-style-span"/>
    <w:basedOn w:val="a0"/>
    <w:rsid w:val="00E119A0"/>
  </w:style>
  <w:style w:type="character" w:customStyle="1" w:styleId="il">
    <w:name w:val="il"/>
    <w:basedOn w:val="a0"/>
    <w:rsid w:val="00E119A0"/>
  </w:style>
  <w:style w:type="character" w:styleId="ab">
    <w:name w:val="Strong"/>
    <w:basedOn w:val="a0"/>
    <w:uiPriority w:val="22"/>
    <w:qFormat/>
    <w:rsid w:val="002F1E2B"/>
    <w:rPr>
      <w:b/>
      <w:bCs/>
    </w:rPr>
  </w:style>
  <w:style w:type="character" w:customStyle="1" w:styleId="apple-converted-space">
    <w:name w:val="apple-converted-space"/>
    <w:basedOn w:val="a0"/>
    <w:rsid w:val="0021331D"/>
  </w:style>
  <w:style w:type="character" w:customStyle="1" w:styleId="jrnl">
    <w:name w:val="jrnl"/>
    <w:basedOn w:val="a0"/>
    <w:rsid w:val="00D72657"/>
  </w:style>
  <w:style w:type="character" w:customStyle="1" w:styleId="highlight">
    <w:name w:val="highlight"/>
    <w:basedOn w:val="a0"/>
    <w:rsid w:val="00983572"/>
  </w:style>
  <w:style w:type="paragraph" w:styleId="HTML">
    <w:name w:val="HTML Preformatted"/>
    <w:basedOn w:val="a"/>
    <w:link w:val="HTML0"/>
    <w:rsid w:val="00014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rsid w:val="000146E8"/>
    <w:rPr>
      <w:rFonts w:ascii="細明體" w:eastAsia="細明體" w:hAnsi="Courier New" w:cs="Courier New"/>
    </w:rPr>
  </w:style>
  <w:style w:type="paragraph" w:customStyle="1" w:styleId="Title1">
    <w:name w:val="Title1"/>
    <w:basedOn w:val="a"/>
    <w:rsid w:val="00EA6FE0"/>
    <w:pPr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desc">
    <w:name w:val="desc"/>
    <w:basedOn w:val="a"/>
    <w:rsid w:val="00EA6FE0"/>
    <w:pPr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paragraph" w:customStyle="1" w:styleId="details">
    <w:name w:val="details"/>
    <w:basedOn w:val="a"/>
    <w:rsid w:val="00EA6FE0"/>
    <w:pPr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  <w:style w:type="character" w:styleId="ac">
    <w:name w:val="Emphasis"/>
    <w:basedOn w:val="a0"/>
    <w:uiPriority w:val="20"/>
    <w:qFormat/>
    <w:rsid w:val="008902C6"/>
    <w:rPr>
      <w:i/>
      <w:iCs/>
    </w:rPr>
  </w:style>
  <w:style w:type="character" w:customStyle="1" w:styleId="sb-issue">
    <w:name w:val="sb-issue"/>
    <w:basedOn w:val="a0"/>
    <w:rsid w:val="00D83985"/>
  </w:style>
  <w:style w:type="character" w:customStyle="1" w:styleId="sb-date">
    <w:name w:val="sb-date"/>
    <w:basedOn w:val="a0"/>
    <w:rsid w:val="00D83985"/>
  </w:style>
  <w:style w:type="character" w:customStyle="1" w:styleId="sb-volume-nr">
    <w:name w:val="sb-volume-nr"/>
    <w:basedOn w:val="a0"/>
    <w:rsid w:val="00D83985"/>
  </w:style>
  <w:style w:type="character" w:customStyle="1" w:styleId="sb-pages">
    <w:name w:val="sb-pages"/>
    <w:basedOn w:val="a0"/>
    <w:rsid w:val="00D83985"/>
  </w:style>
  <w:style w:type="paragraph" w:styleId="Web">
    <w:name w:val="Normal (Web)"/>
    <w:basedOn w:val="a"/>
    <w:semiHidden/>
    <w:unhideWhenUsed/>
    <w:rsid w:val="00FA20FE"/>
    <w:pPr>
      <w:autoSpaceDE/>
      <w:autoSpaceDN/>
      <w:spacing w:before="100" w:beforeAutospacing="1" w:after="100" w:afterAutospacing="1"/>
      <w:ind w:firstLine="480"/>
    </w:pPr>
    <w:rPr>
      <w:rFonts w:ascii="新細明體" w:eastAsia="新細明體" w:hAnsi="新細明體" w:cs="新細明體"/>
      <w:color w:val="000000"/>
      <w:lang w:eastAsia="zh-TW"/>
    </w:rPr>
  </w:style>
  <w:style w:type="numbering" w:customStyle="1" w:styleId="11">
    <w:name w:val="已輸入樣式 1"/>
    <w:rsid w:val="00234FFD"/>
  </w:style>
  <w:style w:type="paragraph" w:customStyle="1" w:styleId="Default">
    <w:name w:val="Default"/>
    <w:rsid w:val="00777F0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30">
    <w:name w:val="A3"/>
    <w:uiPriority w:val="99"/>
    <w:rsid w:val="00777F05"/>
    <w:rPr>
      <w:rFonts w:cs="Verdana"/>
      <w:b/>
      <w:bCs/>
      <w:color w:val="C25050"/>
      <w:sz w:val="12"/>
      <w:szCs w:val="12"/>
    </w:rPr>
  </w:style>
  <w:style w:type="character" w:customStyle="1" w:styleId="UnresolvedMention">
    <w:name w:val="Unresolved Mention"/>
    <w:basedOn w:val="a0"/>
    <w:uiPriority w:val="99"/>
    <w:semiHidden/>
    <w:unhideWhenUsed/>
    <w:rsid w:val="008479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3845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54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88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9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1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26566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714416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D3EE-6BFB-4CD0-8700-488DD50E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Links>
    <vt:vector size="276" baseType="variant">
      <vt:variant>
        <vt:i4>2949185</vt:i4>
      </vt:variant>
      <vt:variant>
        <vt:i4>135</vt:i4>
      </vt:variant>
      <vt:variant>
        <vt:i4>0</vt:i4>
      </vt:variant>
      <vt:variant>
        <vt:i4>5</vt:i4>
      </vt:variant>
      <vt:variant>
        <vt:lpwstr>javascript:AL_get(this, 'jour', 'Bioorg Med Chem.');</vt:lpwstr>
      </vt:variant>
      <vt:variant>
        <vt:lpwstr/>
      </vt:variant>
      <vt:variant>
        <vt:i4>7143462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http://www.ncbi.nlm.nih.gov/pubmed?term=%22Chu%20IM%22%5BAuthor%5D</vt:lpwstr>
      </vt:variant>
      <vt:variant>
        <vt:lpwstr/>
      </vt:variant>
      <vt:variant>
        <vt:i4>6291507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http://www.ncbi.nlm.nih.gov/pubmed?term=%22Wang%20CZ%22%5BAuthor%5D</vt:lpwstr>
      </vt:variant>
      <vt:variant>
        <vt:lpwstr/>
      </vt:variant>
      <vt:variant>
        <vt:i4>7864366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http://www.ncbi.nlm.nih.gov/pubmed?term=%22Lee%20CH%22%5BAuthor%5D</vt:lpwstr>
      </vt:variant>
      <vt:variant>
        <vt:lpwstr/>
      </vt:variant>
      <vt:variant>
        <vt:i4>2031686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http://www.ncbi.nlm.nih.gov/pubmed?term=%22Chang%20HC%22%5BAuthor%5D</vt:lpwstr>
      </vt:variant>
      <vt:variant>
        <vt:lpwstr/>
      </vt:variant>
      <vt:variant>
        <vt:i4>8060978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http://www.ncbi.nlm.nih.gov/pubmed?term=%22Chou%20YT%22%5BAuthor%5D</vt:lpwstr>
      </vt:variant>
      <vt:variant>
        <vt:lpwstr/>
      </vt:variant>
      <vt:variant>
        <vt:i4>458836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http://www.ncbi.nlm.nih.gov/pubmed?term=%22Ho%20ML%22%5BAuthor%5D</vt:lpwstr>
      </vt:variant>
      <vt:variant>
        <vt:lpwstr/>
      </vt:variant>
      <vt:variant>
        <vt:i4>8126515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http://www.ncbi.nlm.nih.gov/pubmed?term=%22Chen%20CY%22%5BAuthor%5D</vt:lpwstr>
      </vt:variant>
      <vt:variant>
        <vt:lpwstr/>
      </vt:variant>
      <vt:variant>
        <vt:i4>8126515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http://www.ncbi.nlm.nih.gov/pubmed?term=%22Chen%20CY%22%5BAuthor%5D</vt:lpwstr>
      </vt:variant>
      <vt:variant>
        <vt:lpwstr/>
      </vt:variant>
      <vt:variant>
        <vt:i4>7798840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http://www.ncbi.nlm.nih.gov/pubmed?term=%22Wang%20HM%22%5BAuthor%5D</vt:lpwstr>
      </vt:variant>
      <vt:variant>
        <vt:lpwstr/>
      </vt:variant>
      <vt:variant>
        <vt:i4>4194351</vt:i4>
      </vt:variant>
      <vt:variant>
        <vt:i4>105</vt:i4>
      </vt:variant>
      <vt:variant>
        <vt:i4>0</vt:i4>
      </vt:variant>
      <vt:variant>
        <vt:i4>5</vt:i4>
      </vt:variant>
      <vt:variant>
        <vt:lpwstr>javascript:AL_get(this, 'jour', 'Br J Dermatol.');</vt:lpwstr>
      </vt:variant>
      <vt:variant>
        <vt:lpwstr/>
      </vt:variant>
      <vt:variant>
        <vt:i4>7798843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http://www.ncbi.nlm.nih.gov/pubmed?term=%22Yang%20KC%22%5BAuthor%5D</vt:lpwstr>
      </vt:variant>
      <vt:variant>
        <vt:lpwstr/>
      </vt:variant>
      <vt:variant>
        <vt:i4>7733303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http://www.ncbi.nlm.nih.gov/pubmed?term=%22Chen%20GS%22%5BAuthor%5D</vt:lpwstr>
      </vt:variant>
      <vt:variant>
        <vt:lpwstr/>
      </vt:variant>
      <vt:variant>
        <vt:i4>589899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http://www.ncbi.nlm.nih.gov/pubmed?term=%22Yu%20HS%22%5BAuthor%5D</vt:lpwstr>
      </vt:variant>
      <vt:variant>
        <vt:lpwstr/>
      </vt:variant>
      <vt:variant>
        <vt:i4>7143485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http://www.ncbi.nlm.nih.gov/pubmed?term=%22Hong%20CH%22%5BAuthor%5D</vt:lpwstr>
      </vt:variant>
      <vt:variant>
        <vt:lpwstr/>
      </vt:variant>
      <vt:variant>
        <vt:i4>7864366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http://www.ncbi.nlm.nih.gov/pubmed?term=%22Lee%20CH%22%5BAuthor%5D</vt:lpwstr>
      </vt:variant>
      <vt:variant>
        <vt:lpwstr/>
      </vt:variant>
      <vt:variant>
        <vt:i4>3604513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http://www.ncbi.nlm.nih.gov/pubmed/21736540</vt:lpwstr>
      </vt:variant>
      <vt:variant>
        <vt:lpwstr/>
      </vt:variant>
      <vt:variant>
        <vt:i4>1507426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http://www.ncbi.nlm.nih.gov/pubmed?term=Yoshioka%20T%5BAuthor%5D&amp;cauthor=true&amp;cauthor_uid=21736540</vt:lpwstr>
      </vt:variant>
      <vt:variant>
        <vt:lpwstr/>
      </vt:variant>
      <vt:variant>
        <vt:i4>4194343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http://www.ncbi.nlm.nih.gov/pubmed?term=Lee%20CH%5BAuthor%5D&amp;cauthor=true&amp;cauthor_uid=21736540</vt:lpwstr>
      </vt:variant>
      <vt:variant>
        <vt:lpwstr/>
      </vt:variant>
      <vt:variant>
        <vt:i4>8126482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http://www.ncbi.nlm.nih.gov/pubmed?term=Fujita%20K%5BAuthor%5D&amp;cauthor=true&amp;cauthor_uid=21736540</vt:lpwstr>
      </vt:variant>
      <vt:variant>
        <vt:lpwstr/>
      </vt:variant>
      <vt:variant>
        <vt:i4>589920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http://www.ncbi.nlm.nih.gov/pubmed?term=Noda%20M%5BAuthor%5D&amp;cauthor=true&amp;cauthor_uid=21736540</vt:lpwstr>
      </vt:variant>
      <vt:variant>
        <vt:lpwstr/>
      </vt:variant>
      <vt:variant>
        <vt:i4>3997731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http://www.ncbi.nlm.nih.gov/pubmed/21914526</vt:lpwstr>
      </vt:variant>
      <vt:variant>
        <vt:lpwstr/>
      </vt:variant>
      <vt:variant>
        <vt:i4>589899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http://www.ncbi.nlm.nih.gov/pubmed?term=%22Yu%20HS%22%5BAuthor%5D</vt:lpwstr>
      </vt:variant>
      <vt:variant>
        <vt:lpwstr/>
      </vt:variant>
      <vt:variant>
        <vt:i4>7864366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http://www.ncbi.nlm.nih.gov/pubmed?term=%22Lee%20CH%22%5BAuthor%5D</vt:lpwstr>
      </vt:variant>
      <vt:variant>
        <vt:lpwstr/>
      </vt:variant>
      <vt:variant>
        <vt:i4>7536673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http://www.ncbi.nlm.nih.gov/pubmed?term=%22Lan%20CC%22%5BAuthor%5D</vt:lpwstr>
      </vt:variant>
      <vt:variant>
        <vt:lpwstr/>
      </vt:variant>
      <vt:variant>
        <vt:i4>7995431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http://www.ncbi.nlm.nih.gov/pubmed?term=%22Liao%20WT%22%5BAuthor%5D</vt:lpwstr>
      </vt:variant>
      <vt:variant>
        <vt:lpwstr/>
      </vt:variant>
      <vt:variant>
        <vt:i4>3997731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http://www.ncbi.nlm.nih.gov/pubmed/21914527</vt:lpwstr>
      </vt:variant>
      <vt:variant>
        <vt:lpwstr/>
      </vt:variant>
      <vt:variant>
        <vt:i4>589899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http://www.ncbi.nlm.nih.gov/pubmed?term=%22Yu%20HS%22%5BAuthor%5D</vt:lpwstr>
      </vt:variant>
      <vt:variant>
        <vt:lpwstr/>
      </vt:variant>
      <vt:variant>
        <vt:i4>7995431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http://www.ncbi.nlm.nih.gov/pubmed?term=%22Liao%20WT%22%5BAuthor%5D</vt:lpwstr>
      </vt:variant>
      <vt:variant>
        <vt:lpwstr/>
      </vt:variant>
      <vt:variant>
        <vt:i4>7864366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http://www.ncbi.nlm.nih.gov/pubmed?term=%22Lee%20CH%22%5BAuthor%5D</vt:lpwstr>
      </vt:variant>
      <vt:variant>
        <vt:lpwstr/>
      </vt:variant>
      <vt:variant>
        <vt:i4>7864366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http://www.ncbi.nlm.nih.gov/pubmed?term=%22Lee%20CH%22%5BAuthor%5D</vt:lpwstr>
      </vt:variant>
      <vt:variant>
        <vt:lpwstr/>
      </vt:variant>
      <vt:variant>
        <vt:i4>7733303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http://www.ncbi.nlm.nih.gov/pubmed?term=%22Chen%20GS%22%5BAuthor%5D</vt:lpwstr>
      </vt:variant>
      <vt:variant>
        <vt:lpwstr/>
      </vt:variant>
      <vt:variant>
        <vt:i4>131152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http://www.ncbi.nlm.nih.gov/pubmed?term=%22Chuang%20HY%22%5BAuthor%5D</vt:lpwstr>
      </vt:variant>
      <vt:variant>
        <vt:lpwstr/>
      </vt:variant>
      <vt:variant>
        <vt:i4>70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http://www.ncbi.nlm.nih.gov/pubmed?term=%22Chang%20WC%22%5BAuthor%5D</vt:lpwstr>
      </vt:variant>
      <vt:variant>
        <vt:lpwstr/>
      </vt:variant>
      <vt:variant>
        <vt:i4>720960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http://www.ncbi.nlm.nih.gov/pubmed?term=%22Ko%20YC%22%5BAuthor%5D</vt:lpwstr>
      </vt:variant>
      <vt:variant>
        <vt:lpwstr/>
      </vt:variant>
      <vt:variant>
        <vt:i4>589899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http://www.ncbi.nlm.nih.gov/pubmed?term=%22Yu%20HS%22%5BAuthor%5D</vt:lpwstr>
      </vt:variant>
      <vt:variant>
        <vt:lpwstr/>
      </vt:variant>
      <vt:variant>
        <vt:i4>7143485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http://www.ncbi.nlm.nih.gov/pubmed?term=%22Hong%20CH%22%5BAuthor%5D</vt:lpwstr>
      </vt:variant>
      <vt:variant>
        <vt:lpwstr/>
      </vt:variant>
      <vt:variant>
        <vt:i4>3276838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http://www.ncbi.nlm.nih.gov/pubmed/22253717</vt:lpwstr>
      </vt:variant>
      <vt:variant>
        <vt:lpwstr/>
      </vt:variant>
      <vt:variant>
        <vt:i4>3211299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http://www.ncbi.nlm.nih.gov/pubmed/22321510</vt:lpwstr>
      </vt:variant>
      <vt:variant>
        <vt:lpwstr/>
      </vt:variant>
      <vt:variant>
        <vt:i4>2818160</vt:i4>
      </vt:variant>
      <vt:variant>
        <vt:i4>18</vt:i4>
      </vt:variant>
      <vt:variant>
        <vt:i4>0</vt:i4>
      </vt:variant>
      <vt:variant>
        <vt:i4>5</vt:i4>
      </vt:variant>
      <vt:variant>
        <vt:lpwstr>http://nl.sitestat.com/elsevier/elsevier-com/s?sciencedirect&amp;ns_type=clickout&amp;ns_url=http://dx.doi.org/10.1016/j.dsi.2012.08.004</vt:lpwstr>
      </vt:variant>
      <vt:variant>
        <vt:lpwstr/>
      </vt:variant>
      <vt:variant>
        <vt:i4>3145770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http://www.ncbi.nlm.nih.gov/pubmed/23299695</vt:lpwstr>
      </vt:variant>
      <vt:variant>
        <vt:lpwstr/>
      </vt:variant>
      <vt:variant>
        <vt:i4>4980771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http://www.ncbi.nlm.nih.gov/pubmed?term=Wei%20YH%5BAuthor%5D&amp;cauthor=true&amp;cauthor_uid=23519108</vt:lpwstr>
      </vt:variant>
      <vt:variant>
        <vt:lpwstr/>
      </vt:variant>
      <vt:variant>
        <vt:i4>6029430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http://www.ncbi.nlm.nih.gov/pubmed?term=Yu%20HS%5BAuthor%5D&amp;cauthor=true&amp;cauthor_uid=23519108</vt:lpwstr>
      </vt:variant>
      <vt:variant>
        <vt:lpwstr/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http://www.ncbi.nlm.nih.gov/pubmed?term=Hong%20CH%5BAuthor%5D&amp;cauthor=true&amp;cauthor_uid=23519108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http://www.ncbi.nlm.nih.gov/pubmed?term=Wu%20SB%5BAuthor%5D&amp;cauthor=true&amp;cauthor_uid=23519108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http://www.ncbi.nlm.nih.gov/pubmed?term=Lee%20CH%5BAuthor%5D&amp;cauthor=true&amp;cauthor_uid=23519108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schultzc</dc:creator>
  <cp:lastModifiedBy>report</cp:lastModifiedBy>
  <cp:revision>5</cp:revision>
  <cp:lastPrinted>2017-09-27T01:36:00Z</cp:lastPrinted>
  <dcterms:created xsi:type="dcterms:W3CDTF">2020-07-07T01:14:00Z</dcterms:created>
  <dcterms:modified xsi:type="dcterms:W3CDTF">2020-07-07T02:04:00Z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-1069640301</vt:i4>
  </property>
</Properties>
</file>