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17" w:rsidRPr="00716606" w:rsidRDefault="00FC4F17" w:rsidP="00FC4F17">
      <w:pPr>
        <w:autoSpaceDE w:val="0"/>
        <w:autoSpaceDN w:val="0"/>
        <w:spacing w:before="120" w:after="120"/>
        <w:jc w:val="center"/>
        <w:textAlignment w:val="bottom"/>
        <w:rPr>
          <w:rFonts w:eastAsia="標楷體"/>
          <w:b/>
          <w:sz w:val="36"/>
          <w:szCs w:val="36"/>
        </w:rPr>
      </w:pPr>
      <w:r w:rsidRPr="00716606">
        <w:rPr>
          <w:rFonts w:eastAsia="標楷體"/>
          <w:b/>
          <w:sz w:val="36"/>
          <w:szCs w:val="36"/>
        </w:rPr>
        <w:t>長庚醫療財團法人人體試驗倫理委員會</w:t>
      </w:r>
    </w:p>
    <w:p w:rsidR="00FC4F17" w:rsidRPr="00716606" w:rsidRDefault="00FC4F17" w:rsidP="00FC4F17">
      <w:pPr>
        <w:autoSpaceDE w:val="0"/>
        <w:autoSpaceDN w:val="0"/>
        <w:spacing w:before="120" w:after="120"/>
        <w:jc w:val="center"/>
        <w:textAlignment w:val="bottom"/>
        <w:rPr>
          <w:rFonts w:eastAsia="標楷體"/>
          <w:b/>
          <w:sz w:val="36"/>
          <w:szCs w:val="36"/>
        </w:rPr>
      </w:pPr>
      <w:r w:rsidRPr="00716606">
        <w:rPr>
          <w:rFonts w:eastAsia="標楷體"/>
          <w:b/>
          <w:sz w:val="36"/>
          <w:szCs w:val="36"/>
        </w:rPr>
        <w:t>本院發生之嚴重不良事件受試者摘要報告清單</w:t>
      </w:r>
    </w:p>
    <w:p w:rsidR="00FC4F17" w:rsidRPr="00716606" w:rsidRDefault="00FC4F17" w:rsidP="00FC4F17">
      <w:pPr>
        <w:autoSpaceDE w:val="0"/>
        <w:autoSpaceDN w:val="0"/>
        <w:spacing w:before="120" w:after="120"/>
        <w:textAlignment w:val="bottom"/>
        <w:rPr>
          <w:rFonts w:eastAsia="標楷體"/>
          <w:b/>
          <w:szCs w:val="24"/>
        </w:rPr>
      </w:pPr>
      <w:r w:rsidRPr="00716606">
        <w:rPr>
          <w:rFonts w:eastAsia="標楷體" w:hint="eastAsia"/>
          <w:b/>
          <w:szCs w:val="24"/>
        </w:rPr>
        <w:t>※備註</w:t>
      </w:r>
      <w:r w:rsidRPr="00716606">
        <w:rPr>
          <w:rFonts w:eastAsia="標楷體" w:hint="eastAsia"/>
          <w:b/>
          <w:szCs w:val="24"/>
        </w:rPr>
        <w:t>:</w:t>
      </w:r>
      <w:r w:rsidRPr="00716606">
        <w:rPr>
          <w:rFonts w:ascii="微軟正黑體" w:eastAsia="微軟正黑體" w:hAnsi="微軟正黑體" w:hint="eastAsia"/>
          <w:b/>
        </w:rPr>
        <w:t xml:space="preserve"> </w:t>
      </w:r>
      <w:r w:rsidRPr="00716606">
        <w:rPr>
          <w:rFonts w:eastAsia="標楷體" w:hint="eastAsia"/>
          <w:b/>
          <w:szCs w:val="24"/>
        </w:rPr>
        <w:t>初始報告及追蹤</w:t>
      </w:r>
      <w:proofErr w:type="gramStart"/>
      <w:r w:rsidRPr="00716606">
        <w:rPr>
          <w:rFonts w:eastAsia="標楷體" w:hint="eastAsia"/>
          <w:b/>
          <w:szCs w:val="24"/>
        </w:rPr>
        <w:t>報告均須明</w:t>
      </w:r>
      <w:proofErr w:type="gramEnd"/>
      <w:r w:rsidRPr="00716606">
        <w:rPr>
          <w:rFonts w:eastAsia="標楷體" w:hint="eastAsia"/>
          <w:b/>
          <w:szCs w:val="24"/>
        </w:rPr>
        <w:t>列</w:t>
      </w:r>
    </w:p>
    <w:tbl>
      <w:tblPr>
        <w:tblW w:w="11098" w:type="dxa"/>
        <w:jc w:val="center"/>
        <w:tblInd w:w="-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18"/>
        <w:gridCol w:w="1019"/>
        <w:gridCol w:w="1018"/>
        <w:gridCol w:w="1019"/>
        <w:gridCol w:w="1019"/>
        <w:gridCol w:w="1018"/>
        <w:gridCol w:w="1019"/>
        <w:gridCol w:w="1018"/>
        <w:gridCol w:w="1019"/>
        <w:gridCol w:w="1191"/>
      </w:tblGrid>
      <w:tr w:rsidR="00FC4F17" w:rsidRPr="00716606" w:rsidTr="00F62F9E">
        <w:trPr>
          <w:jc w:val="center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eastAsia="標楷體"/>
                <w:sz w:val="20"/>
              </w:rPr>
            </w:pPr>
            <w:r w:rsidRPr="00716606">
              <w:rPr>
                <w:rFonts w:ascii="Arial" w:eastAsia="標楷體" w:hAnsi="標楷體" w:cs="Arial"/>
                <w:sz w:val="20"/>
              </w:rPr>
              <w:t>序號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Arial" w:cs="Arial"/>
                <w:sz w:val="20"/>
              </w:rPr>
            </w:pPr>
            <w:r w:rsidRPr="00716606">
              <w:rPr>
                <w:rFonts w:ascii="Arial" w:eastAsia="標楷體" w:hAnsi="標楷體" w:cs="Arial"/>
                <w:sz w:val="20"/>
              </w:rPr>
              <w:t>辨識代號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/>
                <w:sz w:val="20"/>
              </w:rPr>
              <w:t>報告類別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SAE</w:t>
            </w:r>
            <w:r w:rsidRPr="00716606">
              <w:rPr>
                <w:rFonts w:ascii="Arial" w:eastAsia="標楷體" w:hAnsi="標楷體" w:cs="Arial"/>
                <w:sz w:val="20"/>
              </w:rPr>
              <w:t>名稱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/>
                <w:sz w:val="20"/>
              </w:rPr>
              <w:t>結果</w:t>
            </w:r>
          </w:p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(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請寫代碼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)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/>
                <w:sz w:val="20"/>
              </w:rPr>
              <w:t>發生日期</w:t>
            </w:r>
          </w:p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(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年月日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)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獲知</w:t>
            </w:r>
            <w:r w:rsidRPr="00716606">
              <w:rPr>
                <w:rFonts w:ascii="Arial" w:eastAsia="標楷體" w:hAnsi="標楷體" w:cs="Arial"/>
                <w:sz w:val="20"/>
              </w:rPr>
              <w:t>日期</w:t>
            </w:r>
          </w:p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(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年月日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)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/>
                <w:sz w:val="20"/>
              </w:rPr>
              <w:t>現況</w:t>
            </w:r>
          </w:p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(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請寫代碼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)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因果關係</w:t>
            </w:r>
          </w:p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(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請寫代碼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)</w:t>
            </w:r>
          </w:p>
        </w:tc>
        <w:tc>
          <w:tcPr>
            <w:tcW w:w="101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主持人自評</w:t>
            </w:r>
          </w:p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(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請寫代碼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)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時效內通報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IRB</w:t>
            </w:r>
          </w:p>
          <w:p w:rsidR="00FC4F17" w:rsidRPr="00716606" w:rsidRDefault="00FC4F17" w:rsidP="00F62F9E">
            <w:pPr>
              <w:snapToGrid w:val="0"/>
              <w:spacing w:line="360" w:lineRule="exact"/>
              <w:ind w:left="-108" w:right="-114"/>
              <w:jc w:val="center"/>
              <w:rPr>
                <w:rFonts w:ascii="Arial" w:eastAsia="標楷體" w:hAnsi="標楷體" w:cs="Arial"/>
                <w:sz w:val="20"/>
              </w:rPr>
            </w:pPr>
            <w:r w:rsidRPr="00716606">
              <w:rPr>
                <w:rFonts w:ascii="Arial" w:eastAsia="標楷體" w:hAnsi="標楷體" w:cs="Arial" w:hint="eastAsia"/>
                <w:sz w:val="20"/>
              </w:rPr>
              <w:t>(</w:t>
            </w:r>
            <w:r w:rsidRPr="00716606">
              <w:rPr>
                <w:rFonts w:ascii="Arial" w:eastAsia="標楷體" w:hAnsi="標楷體" w:cs="Arial" w:hint="eastAsia"/>
                <w:sz w:val="20"/>
              </w:rPr>
              <w:t>請寫</w:t>
            </w:r>
            <w:proofErr w:type="gramStart"/>
            <w:r w:rsidRPr="00716606">
              <w:rPr>
                <w:rFonts w:ascii="Arial" w:eastAsia="標楷體" w:hAnsi="標楷體" w:cs="Arial" w:hint="eastAsia"/>
                <w:sz w:val="20"/>
              </w:rPr>
              <w:t>是或否</w:t>
            </w:r>
            <w:proofErr w:type="gramEnd"/>
            <w:r w:rsidRPr="00716606">
              <w:rPr>
                <w:rFonts w:ascii="Arial" w:eastAsia="標楷體" w:hAnsi="標楷體" w:cs="Arial" w:hint="eastAsia"/>
                <w:sz w:val="20"/>
              </w:rPr>
              <w:t>)</w:t>
            </w:r>
          </w:p>
        </w:tc>
      </w:tr>
      <w:tr w:rsidR="00FC4F17" w:rsidRPr="00716606" w:rsidTr="00F62F9E">
        <w:trPr>
          <w:trHeight w:val="405"/>
          <w:jc w:val="center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</w:tcBorders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</w:tr>
      <w:tr w:rsidR="00FC4F17" w:rsidRPr="00716606" w:rsidTr="00F62F9E">
        <w:trPr>
          <w:trHeight w:val="405"/>
          <w:jc w:val="center"/>
        </w:trPr>
        <w:tc>
          <w:tcPr>
            <w:tcW w:w="740" w:type="dxa"/>
            <w:tcBorders>
              <w:left w:val="single" w:sz="12" w:space="0" w:color="auto"/>
            </w:tcBorders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</w:tr>
      <w:tr w:rsidR="00FC4F17" w:rsidRPr="00716606" w:rsidTr="00F62F9E">
        <w:trPr>
          <w:trHeight w:val="405"/>
          <w:jc w:val="center"/>
        </w:trPr>
        <w:tc>
          <w:tcPr>
            <w:tcW w:w="740" w:type="dxa"/>
            <w:tcBorders>
              <w:left w:val="single" w:sz="12" w:space="0" w:color="auto"/>
            </w:tcBorders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</w:tr>
      <w:tr w:rsidR="00FC4F17" w:rsidRPr="00716606" w:rsidTr="00F62F9E">
        <w:trPr>
          <w:trHeight w:val="405"/>
          <w:jc w:val="center"/>
        </w:trPr>
        <w:tc>
          <w:tcPr>
            <w:tcW w:w="740" w:type="dxa"/>
            <w:tcBorders>
              <w:left w:val="single" w:sz="12" w:space="0" w:color="auto"/>
            </w:tcBorders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8" w:type="dxa"/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4F17" w:rsidRPr="00716606" w:rsidRDefault="00FC4F17" w:rsidP="00F62F9E">
            <w:pPr>
              <w:rPr>
                <w:rFonts w:eastAsia="標楷體"/>
              </w:rPr>
            </w:pPr>
          </w:p>
        </w:tc>
      </w:tr>
      <w:tr w:rsidR="00FC4F17" w:rsidRPr="00716606" w:rsidTr="00F62F9E">
        <w:trPr>
          <w:trHeight w:val="5282"/>
          <w:jc w:val="center"/>
        </w:trPr>
        <w:tc>
          <w:tcPr>
            <w:tcW w:w="1109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17" w:rsidRPr="00716606" w:rsidRDefault="00FC4F17" w:rsidP="00F62F9E">
            <w:pPr>
              <w:rPr>
                <w:rFonts w:ascii="Arial" w:eastAsia="標楷體" w:hAnsi="Arial" w:cs="Arial"/>
              </w:rPr>
            </w:pPr>
            <w:r w:rsidRPr="00716606">
              <w:rPr>
                <w:rFonts w:ascii="Arial" w:eastAsia="標楷體" w:hAnsi="Arial" w:cs="Arial" w:hint="eastAsia"/>
              </w:rPr>
              <w:t>填寫說明：</w:t>
            </w:r>
          </w:p>
          <w:p w:rsidR="00FC4F17" w:rsidRPr="00716606" w:rsidRDefault="00FC4F17" w:rsidP="00FC4F17">
            <w:pPr>
              <w:widowControl/>
              <w:numPr>
                <w:ilvl w:val="0"/>
                <w:numId w:val="1"/>
              </w:numPr>
              <w:rPr>
                <w:rFonts w:ascii="Arial" w:eastAsia="標楷體" w:hAnsi="Arial" w:cs="Arial"/>
              </w:rPr>
            </w:pPr>
            <w:r w:rsidRPr="00716606">
              <w:rPr>
                <w:rFonts w:ascii="Arial" w:eastAsia="標楷體" w:hAnsi="Arial" w:cs="Arial" w:hint="eastAsia"/>
              </w:rPr>
              <w:t>通報原則如下：</w:t>
            </w: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5"/>
              <w:gridCol w:w="1544"/>
              <w:gridCol w:w="1841"/>
              <w:gridCol w:w="1842"/>
              <w:gridCol w:w="1841"/>
              <w:gridCol w:w="1842"/>
            </w:tblGrid>
            <w:tr w:rsidR="00FC4F17" w:rsidRPr="00716606" w:rsidTr="00F62F9E">
              <w:trPr>
                <w:cantSplit/>
                <w:trHeight w:val="269"/>
              </w:trPr>
              <w:tc>
                <w:tcPr>
                  <w:tcW w:w="2699" w:type="dxa"/>
                  <w:gridSpan w:val="2"/>
                  <w:vMerge w:val="restart"/>
                  <w:tcBorders>
                    <w:tl2br w:val="single" w:sz="4" w:space="0" w:color="000000"/>
                  </w:tcBorders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3683" w:type="dxa"/>
                  <w:gridSpan w:val="2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/>
                    </w:rPr>
                    <w:t>預期</w:t>
                  </w:r>
                </w:p>
              </w:tc>
              <w:tc>
                <w:tcPr>
                  <w:tcW w:w="3683" w:type="dxa"/>
                  <w:gridSpan w:val="2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/>
                    </w:rPr>
                    <w:t>非預期</w:t>
                  </w:r>
                </w:p>
              </w:tc>
            </w:tr>
            <w:tr w:rsidR="00FC4F17" w:rsidRPr="00716606" w:rsidTr="00F62F9E">
              <w:trPr>
                <w:cantSplit/>
                <w:trHeight w:val="619"/>
              </w:trPr>
              <w:tc>
                <w:tcPr>
                  <w:tcW w:w="2699" w:type="dxa"/>
                  <w:gridSpan w:val="2"/>
                  <w:vMerge/>
                  <w:tcBorders>
                    <w:tl2br w:val="single" w:sz="4" w:space="0" w:color="000000"/>
                  </w:tcBorders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/>
                    </w:rPr>
                    <w:t>相關</w:t>
                  </w:r>
                </w:p>
              </w:tc>
              <w:tc>
                <w:tcPr>
                  <w:tcW w:w="1842" w:type="dxa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 w:hint="eastAsia"/>
                    </w:rPr>
                    <w:t>不相關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 w:hint="eastAsia"/>
                    </w:rPr>
                    <w:t>相關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/>
                    </w:rPr>
                    <w:t>不相關</w:t>
                  </w:r>
                </w:p>
              </w:tc>
            </w:tr>
            <w:tr w:rsidR="00FC4F17" w:rsidRPr="00716606" w:rsidTr="00F62F9E">
              <w:trPr>
                <w:cantSplit/>
                <w:trHeight w:val="289"/>
              </w:trPr>
              <w:tc>
                <w:tcPr>
                  <w:tcW w:w="1155" w:type="dxa"/>
                  <w:vMerge w:val="restart"/>
                  <w:textDirection w:val="tbRlV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ind w:left="113" w:right="113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/>
                    </w:rPr>
                    <w:t>法定人體試驗案</w:t>
                  </w:r>
                </w:p>
              </w:tc>
              <w:tc>
                <w:tcPr>
                  <w:tcW w:w="1544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/>
                    </w:rPr>
                    <w:t>新藥品</w:t>
                  </w:r>
                </w:p>
              </w:tc>
              <w:tc>
                <w:tcPr>
                  <w:tcW w:w="1841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proofErr w:type="gramStart"/>
                  <w:r w:rsidRPr="00716606">
                    <w:rPr>
                      <w:rFonts w:ascii="Arial" w:eastAsia="標楷體" w:hAnsi="Arial" w:cs="Arial" w:hint="eastAsia"/>
                    </w:rPr>
                    <w:t>ˇ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FC4F17" w:rsidRPr="00716606" w:rsidTr="00F62F9E">
              <w:trPr>
                <w:cantSplit/>
                <w:trHeight w:val="410"/>
              </w:trPr>
              <w:tc>
                <w:tcPr>
                  <w:tcW w:w="1155" w:type="dxa"/>
                  <w:vMerge/>
                </w:tcPr>
                <w:p w:rsidR="00FC4F17" w:rsidRPr="00716606" w:rsidRDefault="00FC4F17" w:rsidP="00F62F9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/>
                    </w:rPr>
                    <w:t>新醫療器材</w:t>
                  </w:r>
                </w:p>
              </w:tc>
              <w:tc>
                <w:tcPr>
                  <w:tcW w:w="1841" w:type="dxa"/>
                  <w:vAlign w:val="center"/>
                </w:tcPr>
                <w:p w:rsidR="00FC4F17" w:rsidRPr="0021659C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proofErr w:type="gramStart"/>
                  <w:r w:rsidRPr="0021659C">
                    <w:rPr>
                      <w:rFonts w:ascii="Arial" w:eastAsia="標楷體" w:hAnsi="Arial" w:cs="Arial" w:hint="eastAsia"/>
                      <w:color w:val="000000" w:themeColor="text1"/>
                    </w:rPr>
                    <w:t>ˇ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FC4F17" w:rsidRPr="0021659C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proofErr w:type="gramStart"/>
                  <w:r w:rsidRPr="0021659C">
                    <w:rPr>
                      <w:rFonts w:ascii="Arial" w:eastAsia="標楷體" w:hAnsi="Arial" w:cs="Arial" w:hint="eastAsia"/>
                      <w:color w:val="000000" w:themeColor="text1"/>
                    </w:rPr>
                    <w:t>ˇ</w:t>
                  </w:r>
                  <w:proofErr w:type="gramEnd"/>
                </w:p>
              </w:tc>
              <w:tc>
                <w:tcPr>
                  <w:tcW w:w="1841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proofErr w:type="gramStart"/>
                  <w:r w:rsidRPr="00716606">
                    <w:rPr>
                      <w:rFonts w:ascii="Arial" w:eastAsia="標楷體" w:hAnsi="Arial" w:cs="Arial" w:hint="eastAsia"/>
                    </w:rPr>
                    <w:t>ˇ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proofErr w:type="gramStart"/>
                  <w:r w:rsidRPr="00716606">
                    <w:rPr>
                      <w:rFonts w:ascii="Arial" w:eastAsia="標楷體" w:hAnsi="Arial" w:cs="Arial" w:hint="eastAsia"/>
                    </w:rPr>
                    <w:t>ˇ</w:t>
                  </w:r>
                  <w:proofErr w:type="gramEnd"/>
                </w:p>
              </w:tc>
            </w:tr>
            <w:tr w:rsidR="00FC4F17" w:rsidRPr="00716606" w:rsidTr="00F62F9E">
              <w:trPr>
                <w:cantSplit/>
                <w:trHeight w:val="406"/>
              </w:trPr>
              <w:tc>
                <w:tcPr>
                  <w:tcW w:w="1155" w:type="dxa"/>
                  <w:vMerge/>
                </w:tcPr>
                <w:p w:rsidR="00FC4F17" w:rsidRPr="00716606" w:rsidRDefault="00FC4F17" w:rsidP="00F62F9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/>
                    </w:rPr>
                    <w:t>新醫療技術</w:t>
                  </w:r>
                </w:p>
                <w:p w:rsidR="00FC4F17" w:rsidRPr="00716606" w:rsidRDefault="00FC4F17" w:rsidP="00F62F9E">
                  <w:pPr>
                    <w:adjustRightInd w:val="0"/>
                    <w:snapToGrid w:val="0"/>
                    <w:spacing w:line="0" w:lineRule="atLeast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 w:hint="eastAsia"/>
                    </w:rPr>
                    <w:t>(</w:t>
                  </w:r>
                  <w:r w:rsidRPr="00716606">
                    <w:rPr>
                      <w:rFonts w:ascii="Arial" w:eastAsia="標楷體" w:hAnsi="Arial" w:cs="Arial" w:hint="eastAsia"/>
                    </w:rPr>
                    <w:t>含新醫療技術合併新醫療器材</w:t>
                  </w:r>
                  <w:r w:rsidRPr="00716606">
                    <w:rPr>
                      <w:rFonts w:ascii="Arial" w:eastAsia="標楷體" w:hAnsi="Arial" w:cs="Arial" w:hint="eastAsia"/>
                    </w:rPr>
                    <w:t>)</w:t>
                  </w:r>
                </w:p>
              </w:tc>
              <w:tc>
                <w:tcPr>
                  <w:tcW w:w="1841" w:type="dxa"/>
                  <w:vAlign w:val="center"/>
                </w:tcPr>
                <w:p w:rsidR="00FC4F17" w:rsidRPr="0021659C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proofErr w:type="gramStart"/>
                  <w:r w:rsidRPr="0021659C">
                    <w:rPr>
                      <w:rFonts w:ascii="Arial" w:eastAsia="標楷體" w:hAnsi="Arial" w:cs="Arial" w:hint="eastAsia"/>
                      <w:color w:val="000000" w:themeColor="text1"/>
                    </w:rPr>
                    <w:t>ˇ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FC4F17" w:rsidRPr="0021659C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proofErr w:type="gramStart"/>
                  <w:r w:rsidRPr="00716606">
                    <w:rPr>
                      <w:rFonts w:ascii="Arial" w:eastAsia="標楷體" w:hAnsi="Arial" w:cs="Arial" w:hint="eastAsia"/>
                    </w:rPr>
                    <w:t>ˇ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FC4F17" w:rsidRPr="00716606" w:rsidTr="00F62F9E">
              <w:trPr>
                <w:cantSplit/>
                <w:trHeight w:val="406"/>
              </w:trPr>
              <w:tc>
                <w:tcPr>
                  <w:tcW w:w="1155" w:type="dxa"/>
                  <w:vMerge w:val="restart"/>
                  <w:textDirection w:val="tbRlV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 w:hint="eastAsia"/>
                    </w:rPr>
                    <w:t>非</w:t>
                  </w:r>
                  <w:r w:rsidRPr="00716606">
                    <w:rPr>
                      <w:rFonts w:ascii="Arial" w:eastAsia="標楷體" w:hAnsi="Arial" w:cs="Arial"/>
                    </w:rPr>
                    <w:t>法定人體試驗案</w:t>
                  </w:r>
                </w:p>
              </w:tc>
              <w:tc>
                <w:tcPr>
                  <w:tcW w:w="1544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 w:hint="eastAsia"/>
                    </w:rPr>
                    <w:t>已上市藥品</w:t>
                  </w:r>
                </w:p>
              </w:tc>
              <w:tc>
                <w:tcPr>
                  <w:tcW w:w="1841" w:type="dxa"/>
                  <w:vAlign w:val="center"/>
                </w:tcPr>
                <w:p w:rsidR="00FC4F17" w:rsidRPr="0021659C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FC4F17" w:rsidRPr="0021659C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proofErr w:type="gramStart"/>
                  <w:r w:rsidRPr="00716606">
                    <w:rPr>
                      <w:rFonts w:ascii="Arial" w:eastAsia="標楷體" w:hAnsi="Arial" w:cs="Arial" w:hint="eastAsia"/>
                    </w:rPr>
                    <w:t>ˇ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FC4F17" w:rsidRPr="00716606" w:rsidTr="00F62F9E">
              <w:trPr>
                <w:cantSplit/>
                <w:trHeight w:val="406"/>
              </w:trPr>
              <w:tc>
                <w:tcPr>
                  <w:tcW w:w="1155" w:type="dxa"/>
                  <w:vMerge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 w:hint="eastAsia"/>
                    </w:rPr>
                    <w:t>已上市</w:t>
                  </w:r>
                </w:p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r w:rsidRPr="00716606">
                    <w:rPr>
                      <w:rFonts w:ascii="Arial" w:eastAsia="標楷體" w:hAnsi="Arial" w:cs="Arial" w:hint="eastAsia"/>
                    </w:rPr>
                    <w:t>醫療器材</w:t>
                  </w:r>
                </w:p>
              </w:tc>
              <w:tc>
                <w:tcPr>
                  <w:tcW w:w="1841" w:type="dxa"/>
                  <w:vAlign w:val="center"/>
                </w:tcPr>
                <w:p w:rsidR="00FC4F17" w:rsidRPr="0021659C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proofErr w:type="gramStart"/>
                  <w:r w:rsidRPr="0021659C">
                    <w:rPr>
                      <w:rFonts w:ascii="Arial" w:eastAsia="標楷體" w:hAnsi="Arial" w:cs="Arial" w:hint="eastAsia"/>
                      <w:color w:val="000000" w:themeColor="text1"/>
                    </w:rPr>
                    <w:t>ˇ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FC4F17" w:rsidRPr="0021659C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proofErr w:type="gramStart"/>
                  <w:r w:rsidRPr="0021659C">
                    <w:rPr>
                      <w:rFonts w:ascii="Arial" w:eastAsia="標楷體" w:hAnsi="Arial" w:cs="Arial" w:hint="eastAsia"/>
                      <w:color w:val="000000" w:themeColor="text1"/>
                    </w:rPr>
                    <w:t>ˇ</w:t>
                  </w:r>
                  <w:proofErr w:type="gramEnd"/>
                </w:p>
              </w:tc>
              <w:tc>
                <w:tcPr>
                  <w:tcW w:w="1841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proofErr w:type="gramStart"/>
                  <w:r w:rsidRPr="00716606">
                    <w:rPr>
                      <w:rFonts w:ascii="Arial" w:eastAsia="標楷體" w:hAnsi="Arial" w:cs="Arial" w:hint="eastAsia"/>
                    </w:rPr>
                    <w:t>ˇ</w:t>
                  </w:r>
                  <w:proofErr w:type="gramEnd"/>
                </w:p>
              </w:tc>
              <w:tc>
                <w:tcPr>
                  <w:tcW w:w="1842" w:type="dxa"/>
                  <w:vAlign w:val="center"/>
                </w:tcPr>
                <w:p w:rsidR="00FC4F17" w:rsidRPr="00716606" w:rsidRDefault="00FC4F17" w:rsidP="00F62F9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</w:rPr>
                  </w:pPr>
                  <w:proofErr w:type="gramStart"/>
                  <w:r w:rsidRPr="00716606">
                    <w:rPr>
                      <w:rFonts w:ascii="Arial" w:eastAsia="標楷體" w:hAnsi="Arial" w:cs="Arial" w:hint="eastAsia"/>
                    </w:rPr>
                    <w:t>ˇ</w:t>
                  </w:r>
                  <w:proofErr w:type="gramEnd"/>
                </w:p>
              </w:tc>
            </w:tr>
            <w:tr w:rsidR="00FC4F17" w:rsidRPr="00716606" w:rsidTr="00F62F9E">
              <w:trPr>
                <w:trHeight w:val="865"/>
              </w:trPr>
              <w:tc>
                <w:tcPr>
                  <w:tcW w:w="10065" w:type="dxa"/>
                  <w:gridSpan w:val="6"/>
                </w:tcPr>
                <w:p w:rsidR="00FC4F17" w:rsidRPr="0021659C" w:rsidRDefault="00FC4F17" w:rsidP="00F62F9E">
                  <w:pPr>
                    <w:spacing w:line="0" w:lineRule="atLeast"/>
                    <w:ind w:leftChars="-18" w:left="574" w:hangingChars="257" w:hanging="617"/>
                    <w:jc w:val="both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proofErr w:type="gramStart"/>
                  <w:r w:rsidRPr="0021659C">
                    <w:rPr>
                      <w:rFonts w:ascii="Arial" w:eastAsia="標楷體" w:hAnsi="Arial" w:cs="Arial"/>
                      <w:color w:val="000000" w:themeColor="text1"/>
                    </w:rPr>
                    <w:t>註</w:t>
                  </w:r>
                  <w:proofErr w:type="gramEnd"/>
                  <w:r w:rsidRPr="0021659C">
                    <w:rPr>
                      <w:rFonts w:ascii="Arial" w:eastAsia="標楷體" w:hAnsi="Arial" w:cs="Arial"/>
                      <w:color w:val="000000" w:themeColor="text1"/>
                    </w:rPr>
                    <w:t>1</w:t>
                  </w:r>
                  <w:r w:rsidRPr="0021659C">
                    <w:rPr>
                      <w:rFonts w:ascii="Arial" w:eastAsia="標楷體" w:hAnsi="Arial" w:cs="Arial" w:hint="eastAsia"/>
                      <w:color w:val="000000" w:themeColor="text1"/>
                    </w:rPr>
                    <w:t>：</w:t>
                  </w:r>
                  <w:r w:rsidRPr="0021659C">
                    <w:rPr>
                      <w:rFonts w:ascii="Arial" w:eastAsia="標楷體" w:hAnsi="Arial" w:cs="Arial"/>
                      <w:color w:val="000000" w:themeColor="text1"/>
                    </w:rPr>
                    <w:t>非死亡案件之其他嚴重不良事件，如危及生命、永久性身心障礙、受試者之胎兒或新生兒先天性畸形、需住院或延長住院之併發症及其他可能導致永久性傷害之併發症等。</w:t>
                  </w:r>
                </w:p>
                <w:p w:rsidR="00FC4F17" w:rsidRPr="0021659C" w:rsidRDefault="00FC4F17" w:rsidP="00F62F9E">
                  <w:pPr>
                    <w:spacing w:line="0" w:lineRule="atLeast"/>
                    <w:ind w:leftChars="-18" w:left="574" w:hangingChars="257" w:hanging="617"/>
                    <w:jc w:val="both"/>
                    <w:rPr>
                      <w:rFonts w:ascii="Arial" w:eastAsia="標楷體" w:hAnsi="Arial" w:cs="Arial"/>
                      <w:color w:val="000000" w:themeColor="text1"/>
                    </w:rPr>
                  </w:pPr>
                  <w:proofErr w:type="gramStart"/>
                  <w:r w:rsidRPr="0021659C">
                    <w:rPr>
                      <w:rFonts w:ascii="Arial" w:eastAsia="標楷體" w:hAnsi="Arial" w:cs="Arial" w:hint="eastAsia"/>
                      <w:color w:val="000000" w:themeColor="text1"/>
                    </w:rPr>
                    <w:t>ˇ</w:t>
                  </w:r>
                  <w:proofErr w:type="gramEnd"/>
                  <w:r w:rsidRPr="0021659C">
                    <w:rPr>
                      <w:rFonts w:ascii="Arial" w:eastAsia="標楷體" w:hAnsi="Arial" w:cs="Arial" w:hint="eastAsia"/>
                      <w:color w:val="000000" w:themeColor="text1"/>
                    </w:rPr>
                    <w:t>：表示須通報。</w:t>
                  </w:r>
                </w:p>
              </w:tc>
            </w:tr>
          </w:tbl>
          <w:p w:rsidR="00FC4F17" w:rsidRPr="00716606" w:rsidRDefault="00FC4F17" w:rsidP="00FC4F17">
            <w:pPr>
              <w:widowControl/>
              <w:numPr>
                <w:ilvl w:val="0"/>
                <w:numId w:val="1"/>
              </w:numPr>
              <w:rPr>
                <w:rFonts w:eastAsia="標楷體"/>
              </w:rPr>
            </w:pPr>
            <w:r w:rsidRPr="00716606">
              <w:rPr>
                <w:rFonts w:eastAsia="標楷體" w:hAnsi="Arial"/>
              </w:rPr>
              <w:t>欄位說明：</w:t>
            </w:r>
          </w:p>
          <w:p w:rsidR="00FC4F17" w:rsidRPr="00716606" w:rsidRDefault="00FC4F17" w:rsidP="00FC4F17">
            <w:pPr>
              <w:numPr>
                <w:ilvl w:val="1"/>
                <w:numId w:val="2"/>
              </w:numPr>
              <w:snapToGrid w:val="0"/>
              <w:spacing w:line="360" w:lineRule="exact"/>
              <w:rPr>
                <w:rFonts w:eastAsia="標楷體"/>
              </w:rPr>
            </w:pPr>
            <w:r w:rsidRPr="00716606">
              <w:rPr>
                <w:rFonts w:eastAsia="標楷體" w:hAnsi="Arial"/>
              </w:rPr>
              <w:t>辨識代號：病人代號或事件編號</w:t>
            </w:r>
          </w:p>
          <w:p w:rsidR="00FC4F17" w:rsidRPr="00716606" w:rsidRDefault="00FC4F17" w:rsidP="00FC4F17">
            <w:pPr>
              <w:numPr>
                <w:ilvl w:val="1"/>
                <w:numId w:val="2"/>
              </w:numPr>
              <w:snapToGrid w:val="0"/>
              <w:spacing w:line="360" w:lineRule="exact"/>
              <w:rPr>
                <w:rFonts w:eastAsia="標楷體"/>
              </w:rPr>
            </w:pPr>
            <w:r w:rsidRPr="00716606">
              <w:rPr>
                <w:rFonts w:eastAsia="標楷體" w:hAnsi="Arial"/>
              </w:rPr>
              <w:t>報告類別：初始報告、追蹤報告第</w:t>
            </w:r>
            <w:r w:rsidRPr="00716606">
              <w:rPr>
                <w:rFonts w:eastAsia="標楷體"/>
              </w:rPr>
              <w:t xml:space="preserve">  </w:t>
            </w:r>
            <w:r w:rsidRPr="00716606">
              <w:rPr>
                <w:rFonts w:eastAsia="標楷體" w:hAnsi="Arial"/>
              </w:rPr>
              <w:t>次</w:t>
            </w:r>
          </w:p>
          <w:p w:rsidR="00FC4F17" w:rsidRPr="00716606" w:rsidRDefault="00FC4F17" w:rsidP="00FC4F17">
            <w:pPr>
              <w:numPr>
                <w:ilvl w:val="1"/>
                <w:numId w:val="2"/>
              </w:numPr>
              <w:snapToGrid w:val="0"/>
              <w:spacing w:line="360" w:lineRule="exact"/>
              <w:rPr>
                <w:rFonts w:eastAsia="標楷體"/>
              </w:rPr>
            </w:pPr>
            <w:r w:rsidRPr="00716606">
              <w:rPr>
                <w:rFonts w:eastAsia="標楷體" w:hAnsi="Arial"/>
              </w:rPr>
              <w:t>結果：</w:t>
            </w:r>
            <w:r w:rsidRPr="00716606">
              <w:rPr>
                <w:rFonts w:eastAsia="標楷體"/>
              </w:rPr>
              <w:t>A</w:t>
            </w:r>
            <w:r w:rsidRPr="00716606">
              <w:rPr>
                <w:rFonts w:eastAsia="標楷體" w:hAnsi="Arial"/>
              </w:rPr>
              <w:t>死亡</w:t>
            </w:r>
            <w:r w:rsidRPr="00716606">
              <w:rPr>
                <w:rFonts w:eastAsia="標楷體"/>
              </w:rPr>
              <w:t>B</w:t>
            </w:r>
            <w:r w:rsidRPr="00716606">
              <w:rPr>
                <w:rFonts w:eastAsia="標楷體" w:hAnsi="Arial"/>
              </w:rPr>
              <w:t>危及生命</w:t>
            </w:r>
            <w:r w:rsidRPr="00716606">
              <w:rPr>
                <w:rFonts w:eastAsia="標楷體"/>
              </w:rPr>
              <w:t>C</w:t>
            </w:r>
            <w:r w:rsidRPr="00716606">
              <w:rPr>
                <w:rFonts w:eastAsia="標楷體" w:hAnsi="Arial"/>
              </w:rPr>
              <w:t>導致病人住院</w:t>
            </w:r>
            <w:r w:rsidRPr="00716606">
              <w:rPr>
                <w:rFonts w:eastAsia="標楷體"/>
              </w:rPr>
              <w:t>D</w:t>
            </w:r>
            <w:r w:rsidRPr="00716606">
              <w:rPr>
                <w:rFonts w:eastAsia="標楷體" w:hAnsi="Arial"/>
              </w:rPr>
              <w:t>造成永久性殘疾</w:t>
            </w:r>
            <w:r w:rsidRPr="00716606">
              <w:rPr>
                <w:rFonts w:eastAsia="標楷體"/>
              </w:rPr>
              <w:t>E</w:t>
            </w:r>
            <w:r w:rsidRPr="00716606">
              <w:rPr>
                <w:rFonts w:eastAsia="標楷體" w:hAnsi="Arial"/>
              </w:rPr>
              <w:t>延長病人住院時間</w:t>
            </w:r>
            <w:r w:rsidRPr="00716606">
              <w:rPr>
                <w:rFonts w:eastAsia="標楷體"/>
              </w:rPr>
              <w:t>F</w:t>
            </w:r>
            <w:r w:rsidRPr="00716606">
              <w:rPr>
                <w:rFonts w:eastAsia="標楷體" w:hAnsi="Arial"/>
              </w:rPr>
              <w:t>需作處置以防永久性傷害</w:t>
            </w:r>
            <w:r w:rsidRPr="00716606">
              <w:rPr>
                <w:rFonts w:eastAsia="標楷體"/>
              </w:rPr>
              <w:t>G</w:t>
            </w:r>
            <w:r w:rsidRPr="00716606">
              <w:rPr>
                <w:rFonts w:eastAsia="標楷體" w:hAnsi="Arial"/>
              </w:rPr>
              <w:t>先天性畸形</w:t>
            </w:r>
            <w:r w:rsidRPr="00716606">
              <w:rPr>
                <w:rFonts w:eastAsia="標楷體"/>
              </w:rPr>
              <w:t>H</w:t>
            </w:r>
            <w:r w:rsidRPr="00716606">
              <w:rPr>
                <w:rFonts w:eastAsia="標楷體" w:hAnsi="Arial"/>
              </w:rPr>
              <w:t>其他</w:t>
            </w:r>
          </w:p>
          <w:p w:rsidR="00FC4F17" w:rsidRPr="00716606" w:rsidRDefault="00FC4F17" w:rsidP="00FC4F17">
            <w:pPr>
              <w:numPr>
                <w:ilvl w:val="1"/>
                <w:numId w:val="2"/>
              </w:numPr>
              <w:snapToGrid w:val="0"/>
              <w:spacing w:line="360" w:lineRule="exact"/>
              <w:rPr>
                <w:rFonts w:eastAsia="標楷體"/>
              </w:rPr>
            </w:pPr>
            <w:r w:rsidRPr="00716606">
              <w:rPr>
                <w:rFonts w:eastAsia="標楷體" w:hAnsi="Arial"/>
              </w:rPr>
              <w:t>現況：</w:t>
            </w:r>
            <w:r w:rsidRPr="00716606">
              <w:rPr>
                <w:rFonts w:eastAsia="標楷體"/>
              </w:rPr>
              <w:t>A</w:t>
            </w:r>
            <w:r w:rsidRPr="00716606">
              <w:rPr>
                <w:rFonts w:eastAsia="標楷體" w:hAnsi="Arial"/>
              </w:rPr>
              <w:t>死亡</w:t>
            </w:r>
            <w:r w:rsidRPr="00716606">
              <w:rPr>
                <w:rFonts w:eastAsia="標楷體"/>
              </w:rPr>
              <w:t>B</w:t>
            </w:r>
            <w:r w:rsidRPr="00716606">
              <w:rPr>
                <w:rFonts w:eastAsia="標楷體" w:hAnsi="Arial"/>
              </w:rPr>
              <w:t>症狀已解除</w:t>
            </w:r>
            <w:r w:rsidRPr="00716606">
              <w:rPr>
                <w:rFonts w:eastAsia="標楷體"/>
              </w:rPr>
              <w:t>C</w:t>
            </w:r>
            <w:r w:rsidRPr="00716606">
              <w:rPr>
                <w:rFonts w:eastAsia="標楷體" w:hAnsi="Arial"/>
              </w:rPr>
              <w:t>尚未緩解</w:t>
            </w:r>
          </w:p>
          <w:p w:rsidR="00FC4F17" w:rsidRPr="00716606" w:rsidRDefault="00FC4F17" w:rsidP="00FC4F17">
            <w:pPr>
              <w:numPr>
                <w:ilvl w:val="1"/>
                <w:numId w:val="2"/>
              </w:numPr>
              <w:snapToGrid w:val="0"/>
              <w:spacing w:line="360" w:lineRule="exact"/>
              <w:rPr>
                <w:rFonts w:eastAsia="標楷體"/>
              </w:rPr>
            </w:pPr>
            <w:r w:rsidRPr="00716606">
              <w:rPr>
                <w:rFonts w:eastAsia="標楷體" w:hAnsi="Arial"/>
              </w:rPr>
              <w:t>因果關係：</w:t>
            </w:r>
            <w:r w:rsidRPr="00716606">
              <w:rPr>
                <w:rFonts w:eastAsia="標楷體"/>
              </w:rPr>
              <w:t>A</w:t>
            </w:r>
            <w:r w:rsidRPr="00716606">
              <w:rPr>
                <w:rFonts w:eastAsia="標楷體" w:hAnsi="Arial"/>
              </w:rPr>
              <w:t>確定相關</w:t>
            </w:r>
            <w:r w:rsidRPr="00716606">
              <w:rPr>
                <w:rFonts w:eastAsia="標楷體"/>
              </w:rPr>
              <w:t>(certain) B</w:t>
            </w:r>
            <w:r w:rsidRPr="00716606">
              <w:rPr>
                <w:rFonts w:eastAsia="標楷體" w:hAnsi="Arial"/>
              </w:rPr>
              <w:t>很可能相關</w:t>
            </w:r>
            <w:r w:rsidRPr="00716606">
              <w:rPr>
                <w:rFonts w:eastAsia="標楷體"/>
              </w:rPr>
              <w:t>(probable/likely) C</w:t>
            </w:r>
            <w:r w:rsidRPr="00716606">
              <w:rPr>
                <w:rFonts w:eastAsia="標楷體" w:hAnsi="Arial"/>
              </w:rPr>
              <w:t>可能相關</w:t>
            </w:r>
            <w:r w:rsidRPr="00716606">
              <w:rPr>
                <w:rFonts w:eastAsia="標楷體"/>
              </w:rPr>
              <w:t>(possible) D</w:t>
            </w:r>
            <w:r w:rsidRPr="00716606">
              <w:rPr>
                <w:rFonts w:eastAsia="標楷體" w:hAnsi="Arial"/>
              </w:rPr>
              <w:t>不太可能相關</w:t>
            </w:r>
            <w:r w:rsidRPr="00716606">
              <w:rPr>
                <w:rFonts w:eastAsia="標楷體"/>
              </w:rPr>
              <w:t>(unlikely) E</w:t>
            </w:r>
            <w:r w:rsidRPr="00716606">
              <w:rPr>
                <w:rFonts w:eastAsia="標楷體" w:hAnsi="Arial"/>
              </w:rPr>
              <w:t>不相關</w:t>
            </w:r>
            <w:r w:rsidRPr="00716606">
              <w:rPr>
                <w:rFonts w:eastAsia="標楷體"/>
              </w:rPr>
              <w:t>(unrelated)</w:t>
            </w:r>
          </w:p>
          <w:p w:rsidR="00FC4F17" w:rsidRPr="00716606" w:rsidRDefault="00FC4F17" w:rsidP="00FC4F17">
            <w:pPr>
              <w:numPr>
                <w:ilvl w:val="1"/>
                <w:numId w:val="2"/>
              </w:numPr>
              <w:snapToGrid w:val="0"/>
              <w:spacing w:line="360" w:lineRule="exact"/>
              <w:rPr>
                <w:rFonts w:ascii="Arial" w:eastAsia="標楷體" w:hAnsi="Arial" w:cs="Arial"/>
              </w:rPr>
            </w:pPr>
            <w:r w:rsidRPr="00716606">
              <w:rPr>
                <w:rFonts w:eastAsia="標楷體" w:hAnsi="Arial"/>
              </w:rPr>
              <w:lastRenderedPageBreak/>
              <w:t>主持人自評：</w:t>
            </w:r>
            <w:r w:rsidRPr="00716606">
              <w:rPr>
                <w:rFonts w:eastAsia="標楷體"/>
              </w:rPr>
              <w:t>A</w:t>
            </w:r>
            <w:r w:rsidRPr="00716606">
              <w:rPr>
                <w:rFonts w:eastAsia="標楷體" w:hAnsi="Arial"/>
              </w:rPr>
              <w:t>建議計畫繼續執行，不需變更</w:t>
            </w:r>
            <w:r w:rsidRPr="00716606">
              <w:rPr>
                <w:rFonts w:eastAsia="標楷體"/>
              </w:rPr>
              <w:t xml:space="preserve"> B</w:t>
            </w:r>
            <w:r w:rsidRPr="00716606">
              <w:rPr>
                <w:rFonts w:eastAsia="標楷體" w:hAnsi="Arial"/>
              </w:rPr>
              <w:t>減低受試者風險修改計畫書</w:t>
            </w:r>
            <w:r w:rsidRPr="00716606">
              <w:rPr>
                <w:rFonts w:eastAsia="標楷體"/>
              </w:rPr>
              <w:t>C</w:t>
            </w:r>
            <w:r w:rsidRPr="00716606">
              <w:rPr>
                <w:rFonts w:eastAsia="標楷體" w:hAnsi="Arial"/>
              </w:rPr>
              <w:t>修改納入或排除條件</w:t>
            </w:r>
            <w:r w:rsidRPr="00716606">
              <w:rPr>
                <w:rFonts w:eastAsia="標楷體"/>
              </w:rPr>
              <w:t xml:space="preserve"> D</w:t>
            </w:r>
            <w:r w:rsidRPr="00716606">
              <w:rPr>
                <w:rFonts w:eastAsia="標楷體" w:hAnsi="Arial"/>
              </w:rPr>
              <w:t>修改</w:t>
            </w:r>
            <w:r w:rsidRPr="00716606">
              <w:rPr>
                <w:rFonts w:eastAsia="標楷體"/>
              </w:rPr>
              <w:t>ICF</w:t>
            </w:r>
            <w:r w:rsidRPr="00716606">
              <w:rPr>
                <w:rFonts w:eastAsia="標楷體" w:hAnsi="Arial"/>
              </w:rPr>
              <w:t>，包括說明新的風險</w:t>
            </w:r>
            <w:r w:rsidRPr="00716606">
              <w:rPr>
                <w:rFonts w:eastAsia="標楷體"/>
              </w:rPr>
              <w:t xml:space="preserve"> E</w:t>
            </w:r>
            <w:r w:rsidRPr="00716606">
              <w:rPr>
                <w:rFonts w:eastAsia="標楷體" w:hAnsi="Arial"/>
              </w:rPr>
              <w:t>提供額外風險訊息給以前加入的受試者</w:t>
            </w:r>
            <w:r w:rsidRPr="00716606">
              <w:rPr>
                <w:rFonts w:eastAsia="標楷體"/>
              </w:rPr>
              <w:t xml:space="preserve"> F</w:t>
            </w:r>
            <w:r w:rsidRPr="00716606">
              <w:rPr>
                <w:rFonts w:eastAsia="標楷體" w:hAnsi="Arial"/>
              </w:rPr>
              <w:t>加作額外程序</w:t>
            </w:r>
            <w:r w:rsidRPr="00716606">
              <w:rPr>
                <w:rFonts w:eastAsia="標楷體"/>
              </w:rPr>
              <w:t xml:space="preserve"> G</w:t>
            </w:r>
            <w:r w:rsidRPr="00716606">
              <w:rPr>
                <w:rFonts w:eastAsia="標楷體" w:hAnsi="Arial"/>
              </w:rPr>
              <w:t>暫停招收新的受試者</w:t>
            </w:r>
            <w:r w:rsidRPr="00716606">
              <w:rPr>
                <w:rFonts w:eastAsia="標楷體"/>
              </w:rPr>
              <w:t xml:space="preserve"> H</w:t>
            </w:r>
            <w:r w:rsidRPr="00716606">
              <w:rPr>
                <w:rFonts w:eastAsia="標楷體" w:hAnsi="Arial"/>
              </w:rPr>
              <w:t>中止研究，含目前進行中的受試者</w:t>
            </w:r>
          </w:p>
        </w:tc>
      </w:tr>
    </w:tbl>
    <w:p w:rsidR="00FC4F17" w:rsidRPr="00716606" w:rsidRDefault="00FC4F17" w:rsidP="00FC4F17">
      <w:pPr>
        <w:spacing w:before="480" w:line="600" w:lineRule="auto"/>
        <w:jc w:val="right"/>
        <w:rPr>
          <w:rFonts w:ascii="標楷體" w:eastAsia="標楷體" w:hAnsi="標楷體"/>
        </w:rPr>
      </w:pPr>
      <w:r w:rsidRPr="00716606">
        <w:rPr>
          <w:rFonts w:ascii="標楷體" w:eastAsia="標楷體" w:hAnsi="標楷體" w:hint="eastAsia"/>
        </w:rPr>
        <w:lastRenderedPageBreak/>
        <w:t>主持人簽名：___________________</w:t>
      </w:r>
    </w:p>
    <w:p w:rsidR="000A2853" w:rsidRDefault="000A2853">
      <w:bookmarkStart w:id="0" w:name="_GoBack"/>
      <w:bookmarkEnd w:id="0"/>
    </w:p>
    <w:sectPr w:rsidR="000A2853" w:rsidSect="000A285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22" w:rsidRDefault="000C5F22" w:rsidP="003C4396">
      <w:r>
        <w:separator/>
      </w:r>
    </w:p>
  </w:endnote>
  <w:endnote w:type="continuationSeparator" w:id="0">
    <w:p w:rsidR="000C5F22" w:rsidRDefault="000C5F22" w:rsidP="003C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96" w:rsidRPr="00D64A8D" w:rsidRDefault="003C4396" w:rsidP="003C4396">
    <w:pPr>
      <w:jc w:val="right"/>
      <w:rPr>
        <w:rFonts w:ascii="微軟正黑體" w:eastAsia="微軟正黑體" w:hAnsi="微軟正黑體"/>
      </w:rPr>
    </w:pPr>
    <w:r w:rsidRPr="00D64A8D">
      <w:rPr>
        <w:rFonts w:ascii="微軟正黑體" w:eastAsia="微軟正黑體" w:hAnsi="微軟正黑體"/>
      </w:rPr>
      <w:t>版本日期：</w:t>
    </w:r>
    <w:r w:rsidRPr="00D64A8D">
      <w:rPr>
        <w:rFonts w:ascii="微軟正黑體" w:eastAsia="微軟正黑體" w:hAnsi="微軟正黑體"/>
        <w:sz w:val="20"/>
      </w:rPr>
      <w:t>【必填，請自行填寫，如2017/09/01 Version1】</w:t>
    </w:r>
  </w:p>
  <w:p w:rsidR="003C4396" w:rsidRDefault="003C43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22" w:rsidRDefault="000C5F22" w:rsidP="003C4396">
      <w:r>
        <w:separator/>
      </w:r>
    </w:p>
  </w:footnote>
  <w:footnote w:type="continuationSeparator" w:id="0">
    <w:p w:rsidR="000C5F22" w:rsidRDefault="000C5F22" w:rsidP="003C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24FA"/>
    <w:multiLevelType w:val="hybridMultilevel"/>
    <w:tmpl w:val="604004F0"/>
    <w:lvl w:ilvl="0" w:tplc="DDCA5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4663099"/>
    <w:multiLevelType w:val="hybridMultilevel"/>
    <w:tmpl w:val="14A44C4E"/>
    <w:lvl w:ilvl="0" w:tplc="048A8C04">
      <w:start w:val="1"/>
      <w:numFmt w:val="decimal"/>
      <w:lvlText w:val="3.2.%1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 w:val="0"/>
        <w:i w:val="0"/>
      </w:rPr>
    </w:lvl>
    <w:lvl w:ilvl="1" w:tplc="09B6F27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F17"/>
    <w:rsid w:val="000A2853"/>
    <w:rsid w:val="000C5F22"/>
    <w:rsid w:val="003C4396"/>
    <w:rsid w:val="006464DB"/>
    <w:rsid w:val="00FC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1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C43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43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C439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stor</cp:lastModifiedBy>
  <cp:revision>2</cp:revision>
  <dcterms:created xsi:type="dcterms:W3CDTF">2019-10-16T03:06:00Z</dcterms:created>
  <dcterms:modified xsi:type="dcterms:W3CDTF">2019-11-28T04:03:00Z</dcterms:modified>
</cp:coreProperties>
</file>