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6" w:rsidRPr="008F42E6" w:rsidRDefault="008F42E6" w:rsidP="008F42E6">
      <w:pPr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  <w:r w:rsidRPr="008F42E6">
        <w:rPr>
          <w:rFonts w:eastAsia="標楷體" w:hAnsi="標楷體" w:hint="eastAsia"/>
          <w:b/>
          <w:sz w:val="32"/>
          <w:szCs w:val="32"/>
          <w:shd w:val="pct15" w:color="auto" w:fill="FFFFFF"/>
        </w:rPr>
        <w:t>受試者招募工具</w:t>
      </w:r>
    </w:p>
    <w:p w:rsidR="008F42E6" w:rsidRPr="008F42E6" w:rsidRDefault="008F42E6" w:rsidP="008F42E6">
      <w:pPr>
        <w:widowControl/>
        <w:snapToGrid w:val="0"/>
        <w:spacing w:beforeLines="50" w:line="0" w:lineRule="atLeast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 w:hint="eastAsia"/>
          <w:bCs/>
          <w:kern w:val="0"/>
          <w:sz w:val="20"/>
        </w:rPr>
        <w:t>【海報</w:t>
      </w:r>
      <w:r w:rsidRPr="008F42E6">
        <w:rPr>
          <w:rFonts w:eastAsia="標楷體" w:hAnsi="標楷體"/>
          <w:bCs/>
          <w:kern w:val="0"/>
          <w:sz w:val="20"/>
        </w:rPr>
        <w:t>/</w:t>
      </w:r>
      <w:r w:rsidRPr="008F42E6">
        <w:rPr>
          <w:rFonts w:eastAsia="標楷體" w:hAnsi="標楷體" w:hint="eastAsia"/>
          <w:bCs/>
          <w:kern w:val="0"/>
          <w:sz w:val="20"/>
        </w:rPr>
        <w:t>廣告內容檢核表】</w:t>
      </w:r>
      <w:r w:rsidRPr="008F42E6">
        <w:rPr>
          <w:rFonts w:eastAsia="標楷體" w:hAnsi="標楷體"/>
          <w:bCs/>
          <w:kern w:val="0"/>
          <w:sz w:val="20"/>
        </w:rPr>
        <w:t>(</w:t>
      </w:r>
      <w:r w:rsidRPr="008F42E6">
        <w:rPr>
          <w:rFonts w:eastAsia="標楷體" w:hAnsi="標楷體" w:hint="eastAsia"/>
          <w:bCs/>
          <w:kern w:val="0"/>
          <w:sz w:val="20"/>
        </w:rPr>
        <w:t>請主持人於送審前先行檢核確認</w:t>
      </w:r>
      <w:r w:rsidRPr="008F42E6">
        <w:rPr>
          <w:rFonts w:eastAsia="標楷體" w:hAnsi="標楷體"/>
          <w:bCs/>
          <w:kern w:val="0"/>
          <w:sz w:val="20"/>
        </w:rPr>
        <w:t>)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54"/>
        <w:gridCol w:w="454"/>
        <w:gridCol w:w="4535"/>
        <w:gridCol w:w="454"/>
        <w:gridCol w:w="454"/>
      </w:tblGrid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得刊載之內容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無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不得刊載之內容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b/>
                <w:bCs/>
                <w:kern w:val="0"/>
                <w:sz w:val="20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 w:val="20"/>
              </w:rPr>
              <w:t>無</w:t>
            </w: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bCs/>
                <w:kern w:val="0"/>
                <w:sz w:val="20"/>
              </w:rPr>
              <w:t>1.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</w:rPr>
              <w:t>試驗名稱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宣稱或暗示試驗藥品為安全、有效或可治癒疾病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bCs/>
                <w:kern w:val="0"/>
                <w:sz w:val="20"/>
              </w:rPr>
              <w:t>2.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</w:rPr>
              <w:t>試驗機構及地址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宣稱或暗示試驗藥品優於或相似於現行之藥物或治療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bCs/>
                <w:kern w:val="0"/>
                <w:sz w:val="20"/>
              </w:rPr>
              <w:t>3.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</w:rPr>
              <w:t>計畫主持人姓名及聯絡方式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宣稱或暗示受試者將接受新治療或新藥品，而未提及該研究屬試驗性質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bCs/>
                <w:kern w:val="0"/>
                <w:sz w:val="20"/>
              </w:rPr>
              <w:t>4.</w:t>
            </w:r>
            <w:r w:rsidRPr="008F42E6">
              <w:rPr>
                <w:rFonts w:eastAsia="標楷體" w:hAnsi="標楷體"/>
                <w:kern w:val="0"/>
                <w:sz w:val="20"/>
              </w:rPr>
              <w:t xml:space="preserve"> </w:t>
            </w:r>
            <w:r w:rsidRPr="008F42E6">
              <w:rPr>
                <w:rFonts w:eastAsia="標楷體" w:hAnsi="標楷體" w:hint="eastAsia"/>
                <w:kern w:val="0"/>
                <w:sz w:val="20"/>
              </w:rPr>
              <w:t>試驗目的或試驗概況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強調受試者將可獲得免費醫療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bCs/>
                <w:kern w:val="0"/>
                <w:sz w:val="20"/>
                <w:shd w:val="pct15" w:color="auto" w:fill="FFFFFF"/>
              </w:rPr>
              <w:t>5.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合理的費用補助</w:t>
            </w:r>
            <w:r w:rsidRPr="008F42E6">
              <w:rPr>
                <w:rFonts w:eastAsia="標楷體" w:hAnsi="標楷體"/>
                <w:bCs/>
                <w:kern w:val="0"/>
                <w:sz w:val="20"/>
                <w:shd w:val="pct15" w:color="auto" w:fill="FFFFFF"/>
              </w:rPr>
              <w:t>(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如：車馬費、營養費</w:t>
            </w:r>
            <w:r w:rsidRPr="008F42E6">
              <w:rPr>
                <w:rFonts w:eastAsia="標楷體" w:hAnsi="標楷體"/>
                <w:bCs/>
                <w:kern w:val="0"/>
                <w:sz w:val="20"/>
                <w:shd w:val="pct15" w:color="auto" w:fill="FFFFFF"/>
              </w:rPr>
              <w:t>)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，但不載明金額。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強調臨床試驗已經衛生主管機關或人體試驗委員會核准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kern w:val="0"/>
                <w:sz w:val="20"/>
              </w:rPr>
              <w:t>6.</w:t>
            </w:r>
            <w:r w:rsidRPr="008F42E6">
              <w:rPr>
                <w:rFonts w:eastAsia="標楷體" w:hAnsi="標楷體" w:hint="eastAsia"/>
                <w:kern w:val="0"/>
                <w:sz w:val="20"/>
              </w:rPr>
              <w:t>主要納入及排除條件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使用名額有限、即將截止或立即聯繫以免向隅等文字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kern w:val="0"/>
                <w:sz w:val="20"/>
              </w:rPr>
              <w:t>7.</w:t>
            </w:r>
            <w:r w:rsidRPr="008F42E6">
              <w:rPr>
                <w:rFonts w:eastAsia="標楷體" w:hAnsi="標楷體" w:hint="eastAsia"/>
                <w:kern w:val="0"/>
                <w:sz w:val="20"/>
              </w:rPr>
              <w:t>受試者應配合事項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使用含有強制、引誘或鼓勵性質</w:t>
            </w:r>
            <w:proofErr w:type="gramStart"/>
            <w:r w:rsidRPr="008F42E6">
              <w:rPr>
                <w:rFonts w:eastAsia="標楷體" w:hint="eastAsia"/>
                <w:kern w:val="0"/>
                <w:sz w:val="20"/>
              </w:rPr>
              <w:t>之圖表</w:t>
            </w:r>
            <w:proofErr w:type="gramEnd"/>
            <w:r w:rsidRPr="008F42E6">
              <w:rPr>
                <w:rFonts w:eastAsia="標楷體" w:hint="eastAsia"/>
                <w:kern w:val="0"/>
                <w:sz w:val="20"/>
              </w:rPr>
              <w:t>、圖片或符號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kern w:val="0"/>
                <w:sz w:val="20"/>
              </w:rPr>
              <w:t>8.</w:t>
            </w:r>
            <w:r w:rsidRPr="008F42E6">
              <w:rPr>
                <w:rFonts w:eastAsia="標楷體" w:hAnsi="標楷體" w:hint="eastAsia"/>
                <w:kern w:val="0"/>
                <w:sz w:val="20"/>
              </w:rPr>
              <w:t>試驗聯絡人及聯絡方式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int="eastAsia"/>
                <w:kern w:val="0"/>
                <w:sz w:val="20"/>
              </w:rPr>
              <w:t>其他經中央衛生主管機關公告不得刊登之內容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  <w:tr w:rsidR="008F42E6" w:rsidRPr="008F42E6" w:rsidTr="00AC48F1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  <w:r w:rsidRPr="008F42E6">
              <w:rPr>
                <w:rFonts w:eastAsia="標楷體" w:hAnsi="標楷體"/>
                <w:kern w:val="0"/>
                <w:sz w:val="20"/>
              </w:rPr>
              <w:t>9.</w:t>
            </w:r>
            <w:r w:rsidRPr="008F42E6">
              <w:rPr>
                <w:rFonts w:eastAsia="標楷體" w:hAnsi="標楷體"/>
                <w:b/>
                <w:kern w:val="0"/>
                <w:sz w:val="20"/>
                <w:shd w:val="pct15" w:color="auto" w:fill="FFFFFF"/>
              </w:rPr>
              <w:t>(</w:t>
            </w:r>
            <w:r w:rsidRPr="008F42E6">
              <w:rPr>
                <w:rFonts w:eastAsia="標楷體" w:hAnsi="標楷體" w:hint="eastAsia"/>
                <w:b/>
                <w:kern w:val="0"/>
                <w:sz w:val="20"/>
                <w:shd w:val="pct15" w:color="auto" w:fill="FFFFFF"/>
              </w:rPr>
              <w:t>必要加</w:t>
            </w:r>
            <w:proofErr w:type="gramStart"/>
            <w:r w:rsidRPr="008F42E6">
              <w:rPr>
                <w:rFonts w:eastAsia="標楷體" w:hAnsi="標楷體" w:hint="eastAsia"/>
                <w:b/>
                <w:kern w:val="0"/>
                <w:sz w:val="20"/>
                <w:shd w:val="pct15" w:color="auto" w:fill="FFFFFF"/>
              </w:rPr>
              <w:t>註</w:t>
            </w:r>
            <w:proofErr w:type="gramEnd"/>
            <w:r w:rsidRPr="008F42E6">
              <w:rPr>
                <w:rFonts w:eastAsia="標楷體" w:hAnsi="標楷體" w:hint="eastAsia"/>
                <w:b/>
                <w:kern w:val="0"/>
                <w:sz w:val="20"/>
                <w:shd w:val="pct15" w:color="auto" w:fill="FFFFFF"/>
              </w:rPr>
              <w:t>項目</w:t>
            </w:r>
            <w:r w:rsidRPr="008F42E6">
              <w:rPr>
                <w:rFonts w:eastAsia="標楷體" w:hAnsi="標楷體"/>
                <w:b/>
                <w:kern w:val="0"/>
                <w:sz w:val="20"/>
                <w:shd w:val="pct15" w:color="auto" w:fill="FFFFFF"/>
              </w:rPr>
              <w:t>)</w:t>
            </w:r>
            <w:r w:rsidRPr="008F42E6">
              <w:rPr>
                <w:rFonts w:eastAsia="標楷體" w:hAnsi="標楷體" w:hint="eastAsia"/>
                <w:kern w:val="0"/>
                <w:sz w:val="20"/>
                <w:shd w:val="pct15" w:color="auto" w:fill="FFFFFF"/>
              </w:rPr>
              <w:t>廣告</w:t>
            </w:r>
            <w:r w:rsidRPr="008F42E6">
              <w:rPr>
                <w:rFonts w:eastAsia="標楷體" w:hAnsi="標楷體"/>
                <w:kern w:val="0"/>
                <w:sz w:val="20"/>
                <w:shd w:val="pct15" w:color="auto" w:fill="FFFFFF"/>
              </w:rPr>
              <w:t>/</w:t>
            </w:r>
            <w:r w:rsidRPr="008F42E6">
              <w:rPr>
                <w:rFonts w:eastAsia="標楷體" w:hAnsi="標楷體" w:hint="eastAsia"/>
                <w:kern w:val="0"/>
                <w:sz w:val="20"/>
                <w:shd w:val="pct15" w:color="auto" w:fill="FFFFFF"/>
              </w:rPr>
              <w:t>海報最下方請加上「本廣告已經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人體試驗委員會審查核准，</w:t>
            </w:r>
            <w:proofErr w:type="gramStart"/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且轉載</w:t>
            </w:r>
            <w:r w:rsidRPr="008F42E6">
              <w:rPr>
                <w:rFonts w:eastAsia="標楷體" w:hAnsi="標楷體"/>
                <w:bCs/>
                <w:kern w:val="0"/>
                <w:sz w:val="20"/>
                <w:shd w:val="pct15" w:color="auto" w:fill="FFFFFF"/>
              </w:rPr>
              <w:t>(</w:t>
            </w:r>
            <w:proofErr w:type="gramEnd"/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貼</w:t>
            </w:r>
            <w:r w:rsidRPr="008F42E6">
              <w:rPr>
                <w:rFonts w:eastAsia="標楷體" w:hAnsi="標楷體"/>
                <w:bCs/>
                <w:kern w:val="0"/>
                <w:sz w:val="20"/>
                <w:shd w:val="pct15" w:color="auto" w:fill="FFFFFF"/>
              </w:rPr>
              <w:t>)</w:t>
            </w:r>
            <w:r w:rsidRPr="008F42E6">
              <w:rPr>
                <w:rFonts w:eastAsia="標楷體" w:hAnsi="標楷體" w:hint="eastAsia"/>
                <w:bCs/>
                <w:kern w:val="0"/>
                <w:sz w:val="20"/>
                <w:shd w:val="pct15" w:color="auto" w:fill="FFFFFF"/>
              </w:rPr>
              <w:t>不得修改內容</w:t>
            </w:r>
            <w:r w:rsidRPr="008F42E6">
              <w:rPr>
                <w:rFonts w:eastAsia="標楷體" w:hAnsi="標楷體" w:hint="eastAsia"/>
                <w:kern w:val="0"/>
                <w:sz w:val="20"/>
                <w:shd w:val="pct15" w:color="auto" w:fill="FFFFFF"/>
              </w:rPr>
              <w:t>」。</w:t>
            </w:r>
            <w:r w:rsidRPr="008F42E6">
              <w:rPr>
                <w:rFonts w:eastAsia="標楷體" w:hAnsi="標楷體"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E6" w:rsidRPr="008F42E6" w:rsidRDefault="008F42E6" w:rsidP="00AC48F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bCs/>
                <w:kern w:val="0"/>
                <w:sz w:val="20"/>
              </w:rPr>
            </w:pPr>
          </w:p>
        </w:tc>
      </w:tr>
    </w:tbl>
    <w:p w:rsidR="008F42E6" w:rsidRPr="008F42E6" w:rsidRDefault="008F42E6" w:rsidP="008F42E6">
      <w:pPr>
        <w:widowControl/>
        <w:snapToGrid w:val="0"/>
        <w:spacing w:beforeLines="50" w:line="0" w:lineRule="atLeast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 w:hint="eastAsia"/>
          <w:bCs/>
          <w:kern w:val="0"/>
          <w:sz w:val="20"/>
        </w:rPr>
        <w:t>【說明】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378" w:hangingChars="118" w:hanging="236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/>
          <w:bCs/>
          <w:kern w:val="0"/>
          <w:sz w:val="20"/>
        </w:rPr>
        <w:t>(1)</w:t>
      </w:r>
      <w:r w:rsidRPr="008F42E6">
        <w:rPr>
          <w:rFonts w:eastAsia="標楷體" w:hAnsi="標楷體" w:hint="eastAsia"/>
          <w:bCs/>
          <w:kern w:val="0"/>
          <w:sz w:val="20"/>
        </w:rPr>
        <w:t>申請招募受試者海報、廣告文宣品等，其內容請依據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1996"/>
        </w:smartTagPr>
        <w:r w:rsidRPr="008F42E6">
          <w:rPr>
            <w:rFonts w:eastAsia="標楷體"/>
            <w:bCs/>
            <w:kern w:val="0"/>
            <w:sz w:val="20"/>
          </w:rPr>
          <w:t>96</w:t>
        </w:r>
        <w:r w:rsidRPr="008F42E6">
          <w:rPr>
            <w:rFonts w:eastAsia="標楷體" w:hAnsi="標楷體" w:hint="eastAsia"/>
            <w:bCs/>
            <w:kern w:val="0"/>
            <w:sz w:val="20"/>
          </w:rPr>
          <w:t>年</w:t>
        </w:r>
        <w:r w:rsidRPr="008F42E6">
          <w:rPr>
            <w:rFonts w:eastAsia="標楷體"/>
            <w:bCs/>
            <w:kern w:val="0"/>
            <w:sz w:val="20"/>
          </w:rPr>
          <w:t>6</w:t>
        </w:r>
        <w:r w:rsidRPr="008F42E6">
          <w:rPr>
            <w:rFonts w:eastAsia="標楷體" w:hAnsi="標楷體" w:hint="eastAsia"/>
            <w:bCs/>
            <w:kern w:val="0"/>
            <w:sz w:val="20"/>
          </w:rPr>
          <w:t>月</w:t>
        </w:r>
        <w:r w:rsidRPr="008F42E6">
          <w:rPr>
            <w:rFonts w:eastAsia="標楷體"/>
            <w:bCs/>
            <w:kern w:val="0"/>
            <w:sz w:val="20"/>
          </w:rPr>
          <w:t>6</w:t>
        </w:r>
        <w:r w:rsidRPr="008F42E6">
          <w:rPr>
            <w:rFonts w:eastAsia="標楷體" w:hAnsi="標楷體" w:hint="eastAsia"/>
            <w:bCs/>
            <w:kern w:val="0"/>
            <w:sz w:val="20"/>
          </w:rPr>
          <w:t>日</w:t>
        </w:r>
      </w:smartTag>
      <w:r w:rsidRPr="008F42E6">
        <w:rPr>
          <w:rFonts w:eastAsia="標楷體" w:hAnsi="標楷體" w:hint="eastAsia"/>
          <w:bCs/>
          <w:kern w:val="0"/>
          <w:sz w:val="20"/>
        </w:rPr>
        <w:t>行政院衛生署公告</w:t>
      </w:r>
      <w:proofErr w:type="gramStart"/>
      <w:r w:rsidRPr="008F42E6">
        <w:rPr>
          <w:rFonts w:eastAsia="標楷體" w:hAnsi="標楷體" w:hint="eastAsia"/>
          <w:bCs/>
          <w:kern w:val="0"/>
          <w:sz w:val="20"/>
        </w:rPr>
        <w:t>衛署藥字</w:t>
      </w:r>
      <w:proofErr w:type="gramEnd"/>
      <w:r w:rsidRPr="008F42E6">
        <w:rPr>
          <w:rFonts w:eastAsia="標楷體" w:hAnsi="標楷體" w:hint="eastAsia"/>
          <w:bCs/>
          <w:kern w:val="0"/>
          <w:sz w:val="20"/>
        </w:rPr>
        <w:t>第</w:t>
      </w:r>
      <w:r w:rsidRPr="008F42E6">
        <w:rPr>
          <w:rFonts w:eastAsia="標楷體"/>
          <w:bCs/>
          <w:kern w:val="0"/>
          <w:sz w:val="20"/>
        </w:rPr>
        <w:t>0960317637</w:t>
      </w:r>
      <w:r w:rsidRPr="008F42E6">
        <w:rPr>
          <w:rFonts w:eastAsia="標楷體" w:hAnsi="標楷體" w:hint="eastAsia"/>
          <w:bCs/>
          <w:kern w:val="0"/>
          <w:sz w:val="20"/>
        </w:rPr>
        <w:t>號函「臨床試驗受試者招募廣告原則」辦理。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378" w:hangingChars="118" w:hanging="236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/>
          <w:bCs/>
          <w:kern w:val="0"/>
          <w:sz w:val="20"/>
        </w:rPr>
        <w:t>(2)</w:t>
      </w:r>
      <w:r w:rsidRPr="008F42E6">
        <w:rPr>
          <w:rFonts w:eastAsia="標楷體" w:hAnsi="標楷體" w:hint="eastAsia"/>
          <w:bCs/>
          <w:kern w:val="0"/>
          <w:sz w:val="20"/>
        </w:rPr>
        <w:t>依據本會九十八年度第二十三次會議</w:t>
      </w:r>
      <w:r w:rsidRPr="008F42E6">
        <w:rPr>
          <w:rFonts w:eastAsia="標楷體" w:hAnsi="標楷體"/>
          <w:bCs/>
          <w:kern w:val="0"/>
          <w:sz w:val="20"/>
        </w:rPr>
        <w:t>(981216)</w:t>
      </w:r>
      <w:r w:rsidRPr="008F42E6">
        <w:rPr>
          <w:rFonts w:eastAsia="標楷體" w:hAnsi="標楷體" w:hint="eastAsia"/>
          <w:bCs/>
          <w:kern w:val="0"/>
          <w:sz w:val="20"/>
        </w:rPr>
        <w:t>決議：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118" w:left="283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/>
          <w:bCs/>
          <w:kern w:val="0"/>
          <w:sz w:val="20"/>
        </w:rPr>
        <w:t>a.</w:t>
      </w:r>
      <w:r w:rsidRPr="008F42E6">
        <w:rPr>
          <w:rFonts w:eastAsia="標楷體" w:hAnsi="標楷體" w:hint="eastAsia"/>
          <w:bCs/>
          <w:kern w:val="0"/>
          <w:sz w:val="20"/>
        </w:rPr>
        <w:t>招募廣告單張之內容、放置地點需事前經</w:t>
      </w:r>
      <w:r w:rsidRPr="008F42E6">
        <w:rPr>
          <w:rFonts w:eastAsia="標楷體" w:hAnsi="標楷體"/>
          <w:bCs/>
          <w:kern w:val="0"/>
          <w:sz w:val="20"/>
        </w:rPr>
        <w:t>IRB</w:t>
      </w:r>
      <w:r w:rsidRPr="008F42E6">
        <w:rPr>
          <w:rFonts w:eastAsia="標楷體" w:hAnsi="標楷體" w:hint="eastAsia"/>
          <w:bCs/>
          <w:kern w:val="0"/>
          <w:sz w:val="20"/>
        </w:rPr>
        <w:t>審查同意始可執行。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118" w:left="283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/>
          <w:bCs/>
          <w:kern w:val="0"/>
          <w:sz w:val="20"/>
        </w:rPr>
        <w:t>b.</w:t>
      </w:r>
      <w:r w:rsidRPr="008F42E6">
        <w:rPr>
          <w:rFonts w:eastAsia="標楷體" w:hAnsi="標楷體" w:hint="eastAsia"/>
          <w:bCs/>
          <w:kern w:val="0"/>
          <w:sz w:val="20"/>
        </w:rPr>
        <w:t>與廣告單張相同之文字得刊登於網站、期刊，但亦需先送</w:t>
      </w:r>
      <w:r w:rsidRPr="008F42E6">
        <w:rPr>
          <w:rFonts w:eastAsia="標楷體" w:hAnsi="標楷體"/>
          <w:bCs/>
          <w:kern w:val="0"/>
          <w:sz w:val="20"/>
        </w:rPr>
        <w:t>IRB</w:t>
      </w:r>
      <w:r w:rsidRPr="008F42E6">
        <w:rPr>
          <w:rFonts w:eastAsia="標楷體" w:hAnsi="標楷體" w:hint="eastAsia"/>
          <w:bCs/>
          <w:kern w:val="0"/>
          <w:sz w:val="20"/>
        </w:rPr>
        <w:t>審查。</w:t>
      </w:r>
    </w:p>
    <w:p w:rsidR="008F42E6" w:rsidRPr="008F42E6" w:rsidRDefault="008F42E6" w:rsidP="008F42E6">
      <w:pPr>
        <w:ind w:firstLineChars="150" w:firstLine="300"/>
        <w:rPr>
          <w:rFonts w:eastAsia="標楷體" w:hAnsi="標楷體"/>
          <w:bCs/>
          <w:kern w:val="0"/>
          <w:sz w:val="20"/>
        </w:rPr>
      </w:pPr>
      <w:r w:rsidRPr="008F42E6">
        <w:rPr>
          <w:rFonts w:eastAsia="標楷體" w:hAnsi="標楷體"/>
          <w:bCs/>
          <w:kern w:val="0"/>
          <w:sz w:val="20"/>
        </w:rPr>
        <w:t>c.</w:t>
      </w:r>
      <w:r w:rsidRPr="008F42E6">
        <w:rPr>
          <w:rFonts w:eastAsia="標楷體" w:hAnsi="標楷體" w:hint="eastAsia"/>
          <w:bCs/>
          <w:kern w:val="0"/>
          <w:sz w:val="20"/>
        </w:rPr>
        <w:t>以新聞稿方式發佈，會經由媒體改寫，故本會不同意以「新聞稿」方式招募受試者。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378" w:hangingChars="118" w:hanging="236"/>
        <w:rPr>
          <w:rFonts w:eastAsia="標楷體" w:hAnsi="標楷體"/>
          <w:bCs/>
          <w:kern w:val="0"/>
          <w:sz w:val="20"/>
          <w:shd w:val="pct15" w:color="auto" w:fill="FFFFFF"/>
        </w:rPr>
      </w:pP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(3)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依據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110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年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10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月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26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日</w:t>
      </w:r>
      <w:proofErr w:type="gramStart"/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衛福部公告衛授食字</w:t>
      </w:r>
      <w:proofErr w:type="gramEnd"/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第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1101409136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號之臨床試驗受試者招募原則辦理。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378" w:hangingChars="118" w:hanging="236"/>
        <w:rPr>
          <w:rFonts w:eastAsia="標楷體" w:hAnsi="標楷體"/>
          <w:bCs/>
          <w:kern w:val="0"/>
          <w:sz w:val="20"/>
          <w:shd w:val="pct15" w:color="auto" w:fill="FFFFFF"/>
        </w:rPr>
      </w:pP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(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4)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招募文宣包含：海報文宣內容、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附加主題標籤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(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＃</w:t>
      </w:r>
      <w:proofErr w:type="spellStart"/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hashtag</w:t>
      </w:r>
      <w:proofErr w:type="spellEnd"/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)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、標籤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(TAG)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、跑馬燈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等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相關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內容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378" w:hangingChars="118" w:hanging="236"/>
        <w:rPr>
          <w:rFonts w:eastAsia="標楷體" w:hAnsi="標楷體"/>
          <w:bCs/>
          <w:kern w:val="0"/>
          <w:sz w:val="20"/>
          <w:shd w:val="pct15" w:color="auto" w:fill="FFFFFF"/>
        </w:rPr>
      </w:pP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(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5)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招募管道需至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I001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人體試驗申請表第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1</w:t>
      </w:r>
      <w:r w:rsidRPr="008F42E6">
        <w:rPr>
          <w:rFonts w:eastAsia="標楷體" w:hAnsi="標楷體"/>
          <w:bCs/>
          <w:kern w:val="0"/>
          <w:sz w:val="20"/>
          <w:shd w:val="pct15" w:color="auto" w:fill="FFFFFF"/>
        </w:rPr>
        <w:t>6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項填寫招募受試者方式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/</w:t>
      </w:r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地點之「網站</w:t>
      </w:r>
      <w:proofErr w:type="gramStart"/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站</w:t>
      </w:r>
      <w:proofErr w:type="gramEnd"/>
      <w:r w:rsidRPr="008F42E6">
        <w:rPr>
          <w:rFonts w:eastAsia="標楷體" w:hAnsi="標楷體" w:hint="eastAsia"/>
          <w:bCs/>
          <w:kern w:val="0"/>
          <w:sz w:val="20"/>
          <w:shd w:val="pct15" w:color="auto" w:fill="FFFFFF"/>
        </w:rPr>
        <w:t>名」及「撥放地點」。</w:t>
      </w:r>
    </w:p>
    <w:p w:rsidR="008F42E6" w:rsidRPr="008F42E6" w:rsidRDefault="008F42E6" w:rsidP="008F42E6">
      <w:pPr>
        <w:widowControl/>
        <w:snapToGrid w:val="0"/>
        <w:spacing w:line="0" w:lineRule="atLeast"/>
        <w:rPr>
          <w:rFonts w:eastAsia="標楷體" w:hAnsi="標楷體"/>
          <w:bCs/>
          <w:kern w:val="0"/>
          <w:sz w:val="20"/>
          <w:shd w:val="pct15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4453"/>
        <w:gridCol w:w="2466"/>
      </w:tblGrid>
      <w:tr w:rsidR="008F42E6" w:rsidRPr="008F42E6" w:rsidTr="00AC48F1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6" w:rsidRPr="008F42E6" w:rsidRDefault="008F42E6" w:rsidP="00AC48F1">
            <w:pPr>
              <w:widowControl/>
              <w:snapToGrid w:val="0"/>
              <w:spacing w:line="240" w:lineRule="atLeast"/>
              <w:jc w:val="both"/>
              <w:rPr>
                <w:rFonts w:eastAsia="標楷體" w:hAnsi="標楷體"/>
                <w:b/>
                <w:bCs/>
                <w:kern w:val="0"/>
                <w:szCs w:val="24"/>
              </w:rPr>
            </w:pPr>
            <w:r w:rsidRPr="008F42E6">
              <w:rPr>
                <w:rFonts w:eastAsia="標楷體" w:hAnsi="標楷體"/>
                <w:b/>
                <w:bCs/>
                <w:kern w:val="0"/>
                <w:szCs w:val="24"/>
              </w:rPr>
              <w:t>IRB</w:t>
            </w:r>
            <w:r w:rsidRPr="008F42E6">
              <w:rPr>
                <w:rFonts w:eastAsia="標楷體" w:hAnsi="標楷體" w:hint="eastAsia"/>
                <w:b/>
                <w:bCs/>
                <w:kern w:val="0"/>
                <w:szCs w:val="24"/>
              </w:rPr>
              <w:t>案號：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6" w:rsidRPr="008F42E6" w:rsidRDefault="008F42E6" w:rsidP="00AC48F1">
            <w:pPr>
              <w:widowControl/>
              <w:snapToGrid w:val="0"/>
              <w:spacing w:line="240" w:lineRule="atLeast"/>
              <w:jc w:val="both"/>
              <w:rPr>
                <w:rFonts w:eastAsia="標楷體" w:hAnsi="標楷體"/>
                <w:b/>
                <w:bCs/>
                <w:kern w:val="0"/>
                <w:szCs w:val="24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Cs w:val="24"/>
              </w:rPr>
              <w:t>試驗主題：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6" w:rsidRPr="008F42E6" w:rsidRDefault="008F42E6" w:rsidP="00AC48F1">
            <w:pPr>
              <w:spacing w:line="0" w:lineRule="atLeast"/>
              <w:rPr>
                <w:rFonts w:eastAsia="標楷體" w:hAnsi="標楷體"/>
                <w:b/>
                <w:bCs/>
                <w:kern w:val="0"/>
                <w:szCs w:val="24"/>
              </w:rPr>
            </w:pPr>
            <w:r w:rsidRPr="008F42E6">
              <w:rPr>
                <w:rFonts w:eastAsia="標楷體" w:hAnsi="標楷體" w:hint="eastAsia"/>
                <w:b/>
                <w:bCs/>
                <w:kern w:val="0"/>
                <w:szCs w:val="24"/>
              </w:rPr>
              <w:t>版本日期：</w:t>
            </w:r>
          </w:p>
          <w:p w:rsidR="008F42E6" w:rsidRPr="008F42E6" w:rsidRDefault="008F42E6" w:rsidP="00AC48F1">
            <w:pPr>
              <w:spacing w:line="0" w:lineRule="atLeast"/>
              <w:jc w:val="right"/>
              <w:rPr>
                <w:rFonts w:eastAsia="標楷體" w:hAnsi="標楷體"/>
                <w:b/>
                <w:bCs/>
                <w:kern w:val="0"/>
                <w:szCs w:val="24"/>
              </w:rPr>
            </w:pPr>
            <w:proofErr w:type="gramStart"/>
            <w:r w:rsidRPr="008F42E6">
              <w:rPr>
                <w:rFonts w:eastAsia="標楷體" w:hAnsi="標楷體" w:hint="eastAsia"/>
                <w:sz w:val="16"/>
                <w:szCs w:val="16"/>
                <w:lang w:bidi="th-TH"/>
              </w:rPr>
              <w:t>【</w:t>
            </w:r>
            <w:proofErr w:type="gramEnd"/>
            <w:r w:rsidRPr="008F42E6">
              <w:rPr>
                <w:rFonts w:eastAsia="標楷體" w:hAnsi="標楷體" w:hint="eastAsia"/>
                <w:sz w:val="16"/>
                <w:szCs w:val="16"/>
                <w:lang w:bidi="th-TH"/>
              </w:rPr>
              <w:t>必填：</w:t>
            </w:r>
            <w:r w:rsidRPr="008F42E6">
              <w:rPr>
                <w:rFonts w:eastAsia="標楷體" w:hAnsi="標楷體" w:hint="eastAsia"/>
                <w:sz w:val="16"/>
                <w:szCs w:val="16"/>
                <w:lang w:eastAsia="en-US" w:bidi="th-TH"/>
              </w:rPr>
              <w:t>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3"/>
              </w:smartTagPr>
              <w:r w:rsidRPr="008F42E6">
                <w:rPr>
                  <w:rFonts w:eastAsia="標楷體"/>
                  <w:sz w:val="16"/>
                  <w:szCs w:val="16"/>
                  <w:lang w:eastAsia="en-US" w:bidi="th-TH"/>
                </w:rPr>
                <w:t>2013/04/21</w:t>
              </w:r>
            </w:smartTag>
            <w:r w:rsidRPr="008F42E6">
              <w:rPr>
                <w:rFonts w:eastAsia="標楷體"/>
                <w:sz w:val="16"/>
                <w:szCs w:val="16"/>
                <w:lang w:bidi="th-TH"/>
              </w:rPr>
              <w:t xml:space="preserve"> Version1</w:t>
            </w:r>
            <w:proofErr w:type="gramStart"/>
            <w:r w:rsidRPr="008F42E6">
              <w:rPr>
                <w:rFonts w:eastAsia="標楷體" w:hAnsi="標楷體" w:hint="eastAsia"/>
                <w:sz w:val="16"/>
                <w:szCs w:val="16"/>
                <w:lang w:bidi="th-TH"/>
              </w:rPr>
              <w:t>】</w:t>
            </w:r>
            <w:proofErr w:type="gramEnd"/>
          </w:p>
        </w:tc>
      </w:tr>
    </w:tbl>
    <w:p w:rsidR="008F42E6" w:rsidRPr="008F42E6" w:rsidRDefault="008F42E6" w:rsidP="008F42E6">
      <w:pPr>
        <w:widowControl/>
        <w:snapToGrid w:val="0"/>
        <w:spacing w:line="0" w:lineRule="atLeast"/>
        <w:ind w:leftChars="59" w:left="425" w:hangingChars="118" w:hanging="283"/>
        <w:rPr>
          <w:rFonts w:eastAsia="標楷體" w:hAnsi="標楷體"/>
          <w:b/>
          <w:bCs/>
          <w:kern w:val="0"/>
          <w:szCs w:val="18"/>
        </w:rPr>
      </w:pPr>
      <w:r w:rsidRPr="008F42E6">
        <w:rPr>
          <w:rFonts w:ascii="標楷體" w:eastAsia="標楷體" w:hAnsi="標楷體" w:hint="eastAsia"/>
          <w:b/>
          <w:bCs/>
          <w:kern w:val="0"/>
          <w:szCs w:val="18"/>
        </w:rPr>
        <w:t>※</w:t>
      </w:r>
      <w:r w:rsidRPr="008F42E6">
        <w:rPr>
          <w:rFonts w:eastAsia="標楷體" w:hAnsi="標楷體" w:hint="eastAsia"/>
          <w:b/>
          <w:bCs/>
          <w:kern w:val="0"/>
          <w:szCs w:val="18"/>
        </w:rPr>
        <w:t>請附上海報</w:t>
      </w:r>
      <w:r w:rsidRPr="008F42E6">
        <w:rPr>
          <w:rFonts w:eastAsia="標楷體" w:hAnsi="標楷體" w:hint="eastAsia"/>
          <w:b/>
          <w:bCs/>
          <w:kern w:val="0"/>
          <w:szCs w:val="18"/>
        </w:rPr>
        <w:t>/</w:t>
      </w:r>
      <w:r w:rsidRPr="008F42E6">
        <w:rPr>
          <w:rFonts w:eastAsia="標楷體" w:hAnsi="標楷體" w:hint="eastAsia"/>
          <w:b/>
          <w:bCs/>
          <w:kern w:val="0"/>
          <w:szCs w:val="18"/>
        </w:rPr>
        <w:t>廣告單張</w:t>
      </w:r>
      <w:r w:rsidRPr="008F42E6">
        <w:rPr>
          <w:rFonts w:eastAsia="標楷體" w:hAnsi="標楷體" w:hint="eastAsia"/>
          <w:b/>
          <w:bCs/>
          <w:kern w:val="0"/>
          <w:szCs w:val="18"/>
        </w:rPr>
        <w:t>/</w:t>
      </w:r>
      <w:r w:rsidRPr="008F42E6">
        <w:rPr>
          <w:rFonts w:eastAsia="標楷體" w:hAnsi="標楷體" w:hint="eastAsia"/>
          <w:b/>
          <w:bCs/>
          <w:kern w:val="0"/>
          <w:szCs w:val="18"/>
        </w:rPr>
        <w:t>文宣之內容：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425" w:hangingChars="118" w:hanging="283"/>
        <w:rPr>
          <w:rFonts w:eastAsia="標楷體" w:hAnsi="標楷體"/>
          <w:b/>
          <w:bCs/>
          <w:kern w:val="0"/>
          <w:szCs w:val="18"/>
        </w:rPr>
      </w:pPr>
      <w:r w:rsidRPr="008F42E6">
        <w:rPr>
          <w:rFonts w:eastAsia="標楷體" w:hAnsi="標楷體" w:hint="eastAsia"/>
          <w:b/>
          <w:bCs/>
          <w:kern w:val="0"/>
          <w:szCs w:val="18"/>
        </w:rPr>
        <w:t>方式</w:t>
      </w:r>
      <w:r w:rsidRPr="008F42E6">
        <w:rPr>
          <w:rFonts w:eastAsia="標楷體" w:hAnsi="標楷體" w:hint="eastAsia"/>
          <w:b/>
          <w:bCs/>
          <w:kern w:val="0"/>
          <w:szCs w:val="18"/>
        </w:rPr>
        <w:t>1.</w:t>
      </w:r>
      <w:r w:rsidRPr="008F42E6">
        <w:rPr>
          <w:rFonts w:eastAsia="標楷體" w:hAnsi="標楷體" w:hint="eastAsia"/>
          <w:b/>
          <w:bCs/>
          <w:kern w:val="0"/>
          <w:szCs w:val="18"/>
        </w:rPr>
        <w:t>直接貼入下方頁面空白處，需同時確認版本日期與海報內容所載版本日期一致。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425" w:hangingChars="118" w:hanging="283"/>
        <w:rPr>
          <w:sz w:val="36"/>
          <w:shd w:val="pct15" w:color="auto" w:fill="FFFFFF"/>
        </w:rPr>
      </w:pPr>
      <w:r w:rsidRPr="008F42E6">
        <w:rPr>
          <w:rFonts w:eastAsia="標楷體" w:hAnsi="標楷體" w:hint="eastAsia"/>
          <w:b/>
          <w:bCs/>
          <w:kern w:val="0"/>
          <w:szCs w:val="18"/>
        </w:rPr>
        <w:t>方式</w:t>
      </w:r>
      <w:r w:rsidRPr="008F42E6">
        <w:rPr>
          <w:rFonts w:eastAsia="標楷體" w:hAnsi="標楷體" w:hint="eastAsia"/>
          <w:b/>
          <w:bCs/>
          <w:kern w:val="0"/>
          <w:szCs w:val="18"/>
        </w:rPr>
        <w:t>2.</w:t>
      </w:r>
      <w:proofErr w:type="gramStart"/>
      <w:r w:rsidRPr="008F42E6">
        <w:rPr>
          <w:rFonts w:eastAsia="標楷體" w:hAnsi="標楷體" w:hint="eastAsia"/>
          <w:b/>
          <w:bCs/>
          <w:kern w:val="0"/>
          <w:szCs w:val="18"/>
        </w:rPr>
        <w:t>若海</w:t>
      </w:r>
      <w:proofErr w:type="gramEnd"/>
      <w:r w:rsidRPr="008F42E6">
        <w:rPr>
          <w:rFonts w:eastAsia="標楷體" w:hAnsi="標楷體" w:hint="eastAsia"/>
          <w:b/>
          <w:bCs/>
          <w:kern w:val="0"/>
          <w:szCs w:val="18"/>
        </w:rPr>
        <w:t>報</w:t>
      </w:r>
      <w:r w:rsidRPr="008F42E6">
        <w:rPr>
          <w:rFonts w:eastAsia="標楷體" w:hAnsi="標楷體" w:hint="eastAsia"/>
          <w:b/>
          <w:bCs/>
          <w:kern w:val="0"/>
          <w:szCs w:val="18"/>
        </w:rPr>
        <w:t>/</w:t>
      </w:r>
      <w:r w:rsidRPr="008F42E6">
        <w:rPr>
          <w:rFonts w:eastAsia="標楷體" w:hAnsi="標楷體" w:hint="eastAsia"/>
          <w:b/>
          <w:bCs/>
          <w:kern w:val="0"/>
          <w:szCs w:val="18"/>
        </w:rPr>
        <w:t>廣告單張</w:t>
      </w:r>
      <w:r w:rsidRPr="008F42E6">
        <w:rPr>
          <w:rFonts w:eastAsia="標楷體" w:hAnsi="標楷體" w:hint="eastAsia"/>
          <w:b/>
          <w:bCs/>
          <w:kern w:val="0"/>
          <w:szCs w:val="18"/>
        </w:rPr>
        <w:t>/</w:t>
      </w:r>
      <w:r w:rsidRPr="008F42E6">
        <w:rPr>
          <w:rFonts w:eastAsia="標楷體" w:hAnsi="標楷體" w:hint="eastAsia"/>
          <w:b/>
          <w:bCs/>
          <w:kern w:val="0"/>
          <w:szCs w:val="18"/>
        </w:rPr>
        <w:t>文宣</w:t>
      </w:r>
      <w:proofErr w:type="gramStart"/>
      <w:r w:rsidRPr="008F42E6">
        <w:rPr>
          <w:rFonts w:eastAsia="標楷體" w:hAnsi="標楷體" w:hint="eastAsia"/>
          <w:b/>
          <w:bCs/>
          <w:kern w:val="0"/>
          <w:szCs w:val="18"/>
        </w:rPr>
        <w:t>採</w:t>
      </w:r>
      <w:proofErr w:type="gramEnd"/>
      <w:r w:rsidRPr="008F42E6">
        <w:rPr>
          <w:rFonts w:eastAsia="標楷體" w:hAnsi="標楷體" w:hint="eastAsia"/>
          <w:b/>
          <w:bCs/>
          <w:kern w:val="0"/>
          <w:szCs w:val="18"/>
        </w:rPr>
        <w:t>另行檢附檔案，本招募工具檢核表可不須編寫版本日期。</w:t>
      </w:r>
    </w:p>
    <w:p w:rsidR="008F42E6" w:rsidRPr="008F42E6" w:rsidRDefault="008F42E6" w:rsidP="008F42E6">
      <w:pPr>
        <w:widowControl/>
        <w:snapToGrid w:val="0"/>
        <w:spacing w:line="0" w:lineRule="atLeast"/>
        <w:ind w:leftChars="59" w:left="425" w:hangingChars="118" w:hanging="283"/>
        <w:rPr>
          <w:shd w:val="pct15" w:color="auto" w:fill="FFFFFF"/>
        </w:rPr>
      </w:pPr>
    </w:p>
    <w:p w:rsidR="00682257" w:rsidRPr="008F42E6" w:rsidRDefault="00682257" w:rsidP="008F42E6"/>
    <w:sectPr w:rsidR="00682257" w:rsidRPr="008F42E6" w:rsidSect="00682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590193"/>
    <w:rsid w:val="00682257"/>
    <w:rsid w:val="008568B9"/>
    <w:rsid w:val="008572D4"/>
    <w:rsid w:val="008A24E3"/>
    <w:rsid w:val="008C2E2D"/>
    <w:rsid w:val="008F42E6"/>
    <w:rsid w:val="009B5EEF"/>
    <w:rsid w:val="009E5B90"/>
    <w:rsid w:val="00B4355F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CGMH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2023-11-14T04:10:00Z</dcterms:created>
  <dcterms:modified xsi:type="dcterms:W3CDTF">2023-11-14T04:10:00Z</dcterms:modified>
</cp:coreProperties>
</file>